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8A" w:rsidRPr="002E750D" w:rsidRDefault="001E2C00" w:rsidP="00F86289">
      <w:pPr>
        <w:spacing w:after="140"/>
        <w:jc w:val="center"/>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r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1º</w:t>
      </w:r>
      <w:r w:rsidR="00E732AE"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571EC1"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 Encarnación del Hijo de Dios</w:t>
      </w:r>
    </w:p>
    <w:p w:rsidR="001E21D8" w:rsidRPr="00EA6DA2" w:rsidRDefault="002D5B95" w:rsidP="00771DC0">
      <w:pPr>
        <w:spacing w:after="140"/>
        <w:ind w:firstLine="709"/>
        <w:jc w:val="both"/>
        <w:rPr>
          <w:rFonts w:ascii="Caxton Std Book" w:hAnsi="Caxton Std Book"/>
          <w:sz w:val="27"/>
          <w:szCs w:val="27"/>
        </w:rPr>
      </w:pPr>
      <w:r>
        <w:rPr>
          <w:rFonts w:ascii="Caxton Std Book" w:hAnsi="Caxton Std Book"/>
          <w:noProof/>
          <w:color w:val="4F81BD" w:themeColor="accent1"/>
          <w:sz w:val="27"/>
          <w:szCs w:val="27"/>
          <w:lang w:val="es-ES"/>
        </w:rPr>
        <w:drawing>
          <wp:anchor distT="0" distB="0" distL="114300" distR="114300" simplePos="0" relativeHeight="251658240" behindDoc="0" locked="0" layoutInCell="1" allowOverlap="1" wp14:anchorId="069B57EB" wp14:editId="10887DAF">
            <wp:simplePos x="0" y="0"/>
            <wp:positionH relativeFrom="column">
              <wp:posOffset>31750</wp:posOffset>
            </wp:positionH>
            <wp:positionV relativeFrom="paragraph">
              <wp:posOffset>56515</wp:posOffset>
            </wp:positionV>
            <wp:extent cx="722630" cy="643890"/>
            <wp:effectExtent l="0" t="0" r="1270" b="381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na2.jpg"/>
                    <pic:cNvPicPr/>
                  </pic:nvPicPr>
                  <pic:blipFill>
                    <a:blip r:embed="rId8" cstate="print">
                      <a:extLst>
                        <a:ext uri="{BEBA8EAE-BF5A-486C-A8C5-ECC9F3942E4B}">
                          <a14:imgProps xmlns:a14="http://schemas.microsoft.com/office/drawing/2010/main">
                            <a14:imgLayer r:embed="rId9">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722630" cy="643890"/>
                    </a:xfrm>
                    <a:prstGeom prst="rect">
                      <a:avLst/>
                    </a:prstGeom>
                  </pic:spPr>
                </pic:pic>
              </a:graphicData>
            </a:graphic>
            <wp14:sizeRelH relativeFrom="page">
              <wp14:pctWidth>0</wp14:pctWidth>
            </wp14:sizeRelH>
            <wp14:sizeRelV relativeFrom="page">
              <wp14:pctHeight>0</wp14:pctHeight>
            </wp14:sizeRelV>
          </wp:anchor>
        </w:drawing>
      </w:r>
      <w:r w:rsidR="00771DC0" w:rsidRPr="00EA6DA2">
        <w:rPr>
          <w:rFonts w:ascii="Caxton Std Book" w:hAnsi="Caxton Std Book"/>
          <w:sz w:val="27"/>
          <w:szCs w:val="27"/>
        </w:rPr>
        <w:t>Canta un himno de la Liturgia de Adviento: «El rocío de los cielos/ sobre el mundo va a caer</w:t>
      </w:r>
      <w:proofErr w:type="gramStart"/>
      <w:r w:rsidR="00771DC0" w:rsidRPr="00EA6DA2">
        <w:rPr>
          <w:rFonts w:ascii="Caxton Std Book" w:hAnsi="Caxton Std Book"/>
          <w:sz w:val="27"/>
          <w:szCs w:val="27"/>
        </w:rPr>
        <w:t>,/</w:t>
      </w:r>
      <w:proofErr w:type="gramEnd"/>
      <w:r w:rsidR="00771DC0" w:rsidRPr="00EA6DA2">
        <w:rPr>
          <w:rFonts w:ascii="Caxton Std Book" w:hAnsi="Caxton Std Book"/>
          <w:sz w:val="27"/>
          <w:szCs w:val="27"/>
        </w:rPr>
        <w:t xml:space="preserve"> el Mesías prometido,/ hecho niño, va a nacer»</w:t>
      </w:r>
      <w:r w:rsidR="00771DC0" w:rsidRPr="00EA6DA2">
        <w:rPr>
          <w:rStyle w:val="Refdenotaalpie"/>
          <w:rFonts w:ascii="Caxton Std Book" w:hAnsi="Caxton Std Book"/>
          <w:sz w:val="27"/>
          <w:szCs w:val="27"/>
        </w:rPr>
        <w:footnoteReference w:id="1"/>
      </w:r>
      <w:r w:rsidR="00EF1BDF">
        <w:rPr>
          <w:rFonts w:ascii="Caxton Std Book" w:hAnsi="Caxton Std Book"/>
          <w:sz w:val="27"/>
          <w:szCs w:val="27"/>
        </w:rPr>
        <w:t>. Este anuncio, espera</w:t>
      </w:r>
      <w:r w:rsidR="00771DC0" w:rsidRPr="00EA6DA2">
        <w:rPr>
          <w:rFonts w:ascii="Caxton Std Book" w:hAnsi="Caxton Std Book"/>
          <w:sz w:val="27"/>
          <w:szCs w:val="27"/>
        </w:rPr>
        <w:t>do desde siglos, se empezó a cumplir desde la Encarnación del Verbo, a partir del «sí» de María en la Anunciación. Ella ofreció su casto seno al Creador, y el Verbo se hizo carne y habitó entre nosotros.</w:t>
      </w:r>
    </w:p>
    <w:p w:rsidR="00771DC0" w:rsidRPr="00EA6DA2" w:rsidRDefault="00771DC0" w:rsidP="00771DC0">
      <w:pPr>
        <w:spacing w:after="140"/>
        <w:ind w:firstLine="709"/>
        <w:jc w:val="both"/>
        <w:rPr>
          <w:rFonts w:ascii="Caxton Std Book" w:hAnsi="Caxton Std Book"/>
          <w:sz w:val="27"/>
          <w:szCs w:val="27"/>
        </w:rPr>
      </w:pPr>
      <w:r w:rsidRPr="00EA6DA2">
        <w:rPr>
          <w:rFonts w:ascii="Caxton Std Book" w:hAnsi="Caxton Std Book"/>
          <w:sz w:val="27"/>
          <w:szCs w:val="27"/>
        </w:rPr>
        <w:t>Aprendamos a decir siempre «sí» al Señor, a hacer</w:t>
      </w:r>
      <w:r w:rsidR="00EF1BDF">
        <w:rPr>
          <w:rFonts w:ascii="Caxton Std Book" w:hAnsi="Caxton Std Book"/>
          <w:sz w:val="27"/>
          <w:szCs w:val="27"/>
        </w:rPr>
        <w:t xml:space="preserve"> en todo momento </w:t>
      </w:r>
      <w:r w:rsidRPr="00EA6DA2">
        <w:rPr>
          <w:rFonts w:ascii="Caxton Std Book" w:hAnsi="Caxton Std Book"/>
          <w:sz w:val="27"/>
          <w:szCs w:val="27"/>
        </w:rPr>
        <w:t>su voluntad, como María, quien en el mensaje de 7 de febrero de 1987</w:t>
      </w:r>
      <w:r w:rsidR="007F2C25" w:rsidRPr="00EA6DA2">
        <w:rPr>
          <w:rFonts w:ascii="Caxton Std Book" w:hAnsi="Caxton Std Book"/>
          <w:sz w:val="27"/>
          <w:szCs w:val="27"/>
        </w:rPr>
        <w:t xml:space="preserve"> afirmaba</w:t>
      </w:r>
      <w:r w:rsidRPr="00EA6DA2">
        <w:rPr>
          <w:rFonts w:ascii="Caxton Std Book" w:hAnsi="Caxton Std Book"/>
          <w:sz w:val="27"/>
          <w:szCs w:val="27"/>
        </w:rPr>
        <w:t xml:space="preserve">: </w:t>
      </w:r>
      <w:r w:rsidRPr="00EA6DA2">
        <w:rPr>
          <w:rFonts w:ascii="Caxton Std Book" w:hAnsi="Caxton Std Book"/>
          <w:i/>
          <w:sz w:val="27"/>
          <w:szCs w:val="27"/>
        </w:rPr>
        <w:t>«Yo fui el primer miembro de la Iglesia; en mí se obró de una manera santa la redención del mundo. Yo fui, hijos míos, el testigo fiel, y obré en todo según la palabra de Dios, hice en todo su santa voluntad»</w:t>
      </w:r>
      <w:r w:rsidRPr="00EA6DA2">
        <w:rPr>
          <w:rFonts w:ascii="Caxton Std Book" w:hAnsi="Caxton Std Book"/>
          <w:sz w:val="27"/>
          <w:szCs w:val="27"/>
        </w:rPr>
        <w:t>.</w:t>
      </w:r>
    </w:p>
    <w:p w:rsidR="001E21D8" w:rsidRPr="00EA6DA2" w:rsidRDefault="001E21D8" w:rsidP="00F86289">
      <w:pPr>
        <w:spacing w:after="140"/>
        <w:ind w:firstLine="709"/>
        <w:jc w:val="both"/>
        <w:rPr>
          <w:rFonts w:ascii="Caxton Std Book" w:hAnsi="Caxton Std Book"/>
          <w:sz w:val="27"/>
          <w:szCs w:val="27"/>
        </w:rPr>
      </w:pPr>
    </w:p>
    <w:p w:rsidR="00142D8A" w:rsidRPr="00EA6DA2" w:rsidRDefault="00E732AE" w:rsidP="00F86289">
      <w:pPr>
        <w:spacing w:after="140"/>
        <w:ind w:firstLine="709"/>
        <w:jc w:val="both"/>
        <w:rPr>
          <w:rFonts w:ascii="Caxton Std Book" w:hAnsi="Caxton Std Book"/>
          <w:sz w:val="27"/>
          <w:szCs w:val="27"/>
        </w:rPr>
      </w:pPr>
      <w:r w:rsidRPr="00EA6DA2">
        <w:rPr>
          <w:rFonts w:ascii="Caxton Std Book" w:hAnsi="Caxton Std Book"/>
          <w:sz w:val="27"/>
          <w:szCs w:val="27"/>
        </w:rPr>
        <w:br w:type="page"/>
      </w:r>
    </w:p>
    <w:p w:rsidR="00142D8A" w:rsidRPr="002E750D" w:rsidRDefault="001E2C00" w:rsidP="00F86289">
      <w:pPr>
        <w:spacing w:after="140"/>
        <w:jc w:val="center"/>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2º</w:t>
      </w:r>
      <w:r w:rsidR="00E732AE"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La Visitación de la Virgen a santa Isabel</w:t>
      </w:r>
    </w:p>
    <w:p w:rsidR="007F2C25" w:rsidRPr="00EA6DA2" w:rsidRDefault="002D5B95" w:rsidP="00F86289">
      <w:pPr>
        <w:spacing w:after="140"/>
        <w:ind w:firstLine="709"/>
        <w:jc w:val="both"/>
        <w:rPr>
          <w:rFonts w:ascii="Caxton Std Book" w:hAnsi="Caxton Std Book"/>
          <w:sz w:val="27"/>
          <w:szCs w:val="27"/>
        </w:rPr>
      </w:pPr>
      <w:r>
        <w:rPr>
          <w:rFonts w:ascii="Caxton Std Book" w:hAnsi="Caxton Std Book"/>
          <w:noProof/>
          <w:color w:val="4F81BD" w:themeColor="accent1"/>
          <w:sz w:val="27"/>
          <w:szCs w:val="27"/>
          <w:lang w:val="es-ES"/>
        </w:rPr>
        <w:drawing>
          <wp:anchor distT="0" distB="0" distL="114300" distR="114300" simplePos="0" relativeHeight="251660288" behindDoc="0" locked="0" layoutInCell="1" allowOverlap="1" wp14:anchorId="6CB7373E" wp14:editId="4BCF4773">
            <wp:simplePos x="0" y="0"/>
            <wp:positionH relativeFrom="column">
              <wp:posOffset>1270</wp:posOffset>
            </wp:positionH>
            <wp:positionV relativeFrom="paragraph">
              <wp:posOffset>94615</wp:posOffset>
            </wp:positionV>
            <wp:extent cx="744220" cy="662940"/>
            <wp:effectExtent l="0" t="0" r="0" b="381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na2.jpg"/>
                    <pic:cNvPicPr/>
                  </pic:nvPicPr>
                  <pic:blipFill>
                    <a:blip r:embed="rId10" cstate="print">
                      <a:extLst>
                        <a:ext uri="{BEBA8EAE-BF5A-486C-A8C5-ECC9F3942E4B}">
                          <a14:imgProps xmlns:a14="http://schemas.microsoft.com/office/drawing/2010/main">
                            <a14:imgLayer r:embed="rId11">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744220" cy="662940"/>
                    </a:xfrm>
                    <a:prstGeom prst="rect">
                      <a:avLst/>
                    </a:prstGeom>
                  </pic:spPr>
                </pic:pic>
              </a:graphicData>
            </a:graphic>
            <wp14:sizeRelH relativeFrom="page">
              <wp14:pctWidth>0</wp14:pctWidth>
            </wp14:sizeRelH>
            <wp14:sizeRelV relativeFrom="page">
              <wp14:pctHeight>0</wp14:pctHeight>
            </wp14:sizeRelV>
          </wp:anchor>
        </w:drawing>
      </w:r>
      <w:r w:rsidR="007F2C25" w:rsidRPr="00EA6DA2">
        <w:rPr>
          <w:rFonts w:ascii="Caxton Std Book" w:hAnsi="Caxton Std Book"/>
          <w:sz w:val="27"/>
          <w:szCs w:val="27"/>
        </w:rPr>
        <w:t>María, presurosa, acude en ayuda de su prima Isabel. En la espera gozosa del nacimiento del Salvador, el fruto bendito que lleva en su seno va derramando graci</w:t>
      </w:r>
      <w:r w:rsidR="001301FA">
        <w:rPr>
          <w:rFonts w:ascii="Caxton Std Book" w:hAnsi="Caxton Std Book"/>
          <w:sz w:val="27"/>
          <w:szCs w:val="27"/>
        </w:rPr>
        <w:t>as, anticipo de las que otorgaría</w:t>
      </w:r>
      <w:r w:rsidR="007F2C25" w:rsidRPr="00EA6DA2">
        <w:rPr>
          <w:rFonts w:ascii="Caxton Std Book" w:hAnsi="Caxton Std Book"/>
          <w:sz w:val="27"/>
          <w:szCs w:val="27"/>
        </w:rPr>
        <w:t xml:space="preserve"> </w:t>
      </w:r>
      <w:r w:rsidR="00526552">
        <w:rPr>
          <w:rFonts w:ascii="Caxton Std Book" w:hAnsi="Caxton Std Book"/>
          <w:sz w:val="27"/>
          <w:szCs w:val="27"/>
        </w:rPr>
        <w:t>copiosamente</w:t>
      </w:r>
      <w:r w:rsidR="007F2C25" w:rsidRPr="00EA6DA2">
        <w:rPr>
          <w:rFonts w:ascii="Caxton Std Book" w:hAnsi="Caxton Std Book"/>
          <w:sz w:val="27"/>
          <w:szCs w:val="27"/>
        </w:rPr>
        <w:t xml:space="preserve">, una vez </w:t>
      </w:r>
      <w:r w:rsidR="001301FA">
        <w:rPr>
          <w:rFonts w:ascii="Caxton Std Book" w:hAnsi="Caxton Std Book"/>
          <w:sz w:val="27"/>
          <w:szCs w:val="27"/>
        </w:rPr>
        <w:t xml:space="preserve">nacido </w:t>
      </w:r>
      <w:r w:rsidR="007F2C25" w:rsidRPr="00EA6DA2">
        <w:rPr>
          <w:rFonts w:ascii="Caxton Std Book" w:hAnsi="Caxton Std Book"/>
          <w:sz w:val="27"/>
          <w:szCs w:val="27"/>
        </w:rPr>
        <w:t>y viv</w:t>
      </w:r>
      <w:r w:rsidR="001301FA">
        <w:rPr>
          <w:rFonts w:ascii="Caxton Std Book" w:hAnsi="Caxton Std Book"/>
          <w:sz w:val="27"/>
          <w:szCs w:val="27"/>
        </w:rPr>
        <w:t>iendo</w:t>
      </w:r>
      <w:r w:rsidR="007F2C25" w:rsidRPr="00EA6DA2">
        <w:rPr>
          <w:rFonts w:ascii="Caxton Std Book" w:hAnsi="Caxton Std Book"/>
          <w:sz w:val="27"/>
          <w:szCs w:val="27"/>
        </w:rPr>
        <w:t xml:space="preserve"> entre los hombres. Donde está María, se encuentra Jesús; donde Ella se hace presente, lleva siempre consigo —como entonces— a su Hijo bendito.</w:t>
      </w:r>
    </w:p>
    <w:p w:rsidR="007F2C25" w:rsidRPr="00EA6DA2" w:rsidRDefault="00977A78" w:rsidP="00F86289">
      <w:pPr>
        <w:spacing w:after="140"/>
        <w:ind w:firstLine="709"/>
        <w:jc w:val="both"/>
        <w:rPr>
          <w:rFonts w:ascii="Caxton Std Book" w:hAnsi="Caxton Std Book"/>
          <w:sz w:val="27"/>
          <w:szCs w:val="27"/>
        </w:rPr>
      </w:pPr>
      <w:r w:rsidRPr="00EA6DA2">
        <w:rPr>
          <w:rFonts w:ascii="Caxton Std Book" w:hAnsi="Caxton Std Book"/>
          <w:sz w:val="27"/>
          <w:szCs w:val="27"/>
        </w:rPr>
        <w:t xml:space="preserve">En el mensaje de 3 de julio de 1993, manifestaba el Señor en Prado Nuevo: </w:t>
      </w:r>
      <w:proofErr w:type="gramStart"/>
      <w:r w:rsidR="007F2C25" w:rsidRPr="00EA6DA2">
        <w:rPr>
          <w:rFonts w:ascii="Caxton Std Book" w:hAnsi="Caxton Std Book"/>
          <w:i/>
          <w:sz w:val="27"/>
          <w:szCs w:val="27"/>
        </w:rPr>
        <w:t>«¡</w:t>
      </w:r>
      <w:proofErr w:type="gramEnd"/>
      <w:r w:rsidR="007F2C25" w:rsidRPr="00EA6DA2">
        <w:rPr>
          <w:rFonts w:ascii="Caxton Std Book" w:hAnsi="Caxton Std Book"/>
          <w:i/>
          <w:sz w:val="27"/>
          <w:szCs w:val="27"/>
        </w:rPr>
        <w:t>Somos dos Corazones unidos en uno! ¡Acudid todos a mi Madre y mi Madre os encaminará hacia el camino del Evangelio! Estos tiempos los dejo en sus manos»</w:t>
      </w:r>
      <w:r w:rsidRPr="00EA6DA2">
        <w:rPr>
          <w:rFonts w:ascii="Caxton Std Book" w:hAnsi="Caxton Std Book"/>
          <w:sz w:val="27"/>
          <w:szCs w:val="27"/>
        </w:rPr>
        <w:t>.</w:t>
      </w:r>
    </w:p>
    <w:p w:rsidR="00977A78" w:rsidRPr="00EA6DA2" w:rsidRDefault="00977A78" w:rsidP="00F86289">
      <w:pPr>
        <w:spacing w:after="140"/>
        <w:ind w:firstLine="709"/>
        <w:jc w:val="both"/>
        <w:rPr>
          <w:rFonts w:ascii="Caxton Std Book" w:hAnsi="Caxton Std Book"/>
          <w:sz w:val="27"/>
          <w:szCs w:val="27"/>
        </w:rPr>
      </w:pPr>
      <w:r w:rsidRPr="00EA6DA2">
        <w:rPr>
          <w:rFonts w:ascii="Caxton Std Book" w:hAnsi="Caxton Std Book"/>
          <w:sz w:val="27"/>
          <w:szCs w:val="27"/>
        </w:rPr>
        <w:t>Acudamos todos a la Virgen; Ella nos conducirá a su Hijo, para que seamos buenos cristianos e hijos fieles de la Iglesia, de la cual Ella es Madre.</w:t>
      </w:r>
    </w:p>
    <w:p w:rsidR="00142D8A" w:rsidRPr="00EA6DA2" w:rsidRDefault="00E732AE" w:rsidP="00F86289">
      <w:pPr>
        <w:spacing w:after="140"/>
        <w:ind w:firstLine="709"/>
        <w:jc w:val="both"/>
        <w:rPr>
          <w:rFonts w:ascii="Caxton Std Book" w:hAnsi="Caxton Std Book"/>
          <w:sz w:val="27"/>
          <w:szCs w:val="27"/>
        </w:rPr>
      </w:pPr>
      <w:r w:rsidRPr="00EA6DA2">
        <w:rPr>
          <w:rFonts w:ascii="Caxton Std Book" w:hAnsi="Caxton Std Book"/>
          <w:sz w:val="27"/>
          <w:szCs w:val="27"/>
        </w:rPr>
        <w:br w:type="page"/>
      </w:r>
    </w:p>
    <w:p w:rsidR="00EA61ED" w:rsidRPr="002E750D" w:rsidRDefault="001E2C00" w:rsidP="00F86289">
      <w:pPr>
        <w:spacing w:after="140"/>
        <w:jc w:val="center"/>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3º</w:t>
      </w:r>
      <w:r w:rsidR="00E732AE"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El Nacimiento del Hijo de Dios en Belén</w:t>
      </w:r>
    </w:p>
    <w:p w:rsidR="00BF2C3A" w:rsidRPr="00EA6DA2" w:rsidRDefault="002D5B95" w:rsidP="00531C3F">
      <w:pPr>
        <w:spacing w:after="140"/>
        <w:jc w:val="both"/>
        <w:rPr>
          <w:rFonts w:ascii="Caxton Std Book" w:hAnsi="Caxton Std Book"/>
          <w:sz w:val="27"/>
          <w:szCs w:val="27"/>
        </w:rPr>
      </w:pPr>
      <w:r>
        <w:rPr>
          <w:rFonts w:ascii="Caxton Std Book" w:hAnsi="Caxton Std Book"/>
          <w:noProof/>
          <w:color w:val="4F81BD" w:themeColor="accent1"/>
          <w:sz w:val="27"/>
          <w:szCs w:val="27"/>
          <w:lang w:val="es-ES"/>
        </w:rPr>
        <w:drawing>
          <wp:anchor distT="0" distB="0" distL="114300" distR="114300" simplePos="0" relativeHeight="251662336" behindDoc="0" locked="0" layoutInCell="1" allowOverlap="1" wp14:anchorId="7054ABA7" wp14:editId="7B4A2AAA">
            <wp:simplePos x="0" y="0"/>
            <wp:positionH relativeFrom="column">
              <wp:posOffset>-20955</wp:posOffset>
            </wp:positionH>
            <wp:positionV relativeFrom="paragraph">
              <wp:posOffset>64135</wp:posOffset>
            </wp:positionV>
            <wp:extent cx="733425" cy="653415"/>
            <wp:effectExtent l="0" t="0" r="9525"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na2.jpg"/>
                    <pic:cNvPicPr/>
                  </pic:nvPicPr>
                  <pic:blipFill>
                    <a:blip r:embed="rId12" cstate="print">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733425" cy="653415"/>
                    </a:xfrm>
                    <a:prstGeom prst="rect">
                      <a:avLst/>
                    </a:prstGeom>
                  </pic:spPr>
                </pic:pic>
              </a:graphicData>
            </a:graphic>
            <wp14:sizeRelH relativeFrom="page">
              <wp14:pctWidth>0</wp14:pctWidth>
            </wp14:sizeRelH>
            <wp14:sizeRelV relativeFrom="page">
              <wp14:pctHeight>0</wp14:pctHeight>
            </wp14:sizeRelV>
          </wp:anchor>
        </w:drawing>
      </w:r>
      <w:r w:rsidR="00EA61ED" w:rsidRPr="00EA6DA2">
        <w:rPr>
          <w:rFonts w:ascii="Caxton Std Book" w:hAnsi="Caxton Std Book"/>
          <w:sz w:val="27"/>
          <w:szCs w:val="27"/>
        </w:rPr>
        <w:tab/>
      </w:r>
      <w:r w:rsidR="00B53E63" w:rsidRPr="00EA6DA2">
        <w:rPr>
          <w:rFonts w:ascii="Caxton Std Book" w:hAnsi="Caxton Std Book"/>
          <w:sz w:val="27"/>
          <w:szCs w:val="27"/>
        </w:rPr>
        <w:t>En el prólogo del Evangelio según san Juan, hablando de la Palabra que vino a este mundo, está escrito: «Vino a su casa, y los suyos no la recibieron»</w:t>
      </w:r>
      <w:r w:rsidR="00B53E63" w:rsidRPr="00EA6DA2">
        <w:rPr>
          <w:rStyle w:val="Refdenotaalpie"/>
          <w:rFonts w:ascii="Caxton Std Book" w:hAnsi="Caxton Std Book"/>
          <w:sz w:val="27"/>
          <w:szCs w:val="27"/>
        </w:rPr>
        <w:footnoteReference w:id="2"/>
      </w:r>
      <w:r w:rsidR="00113742">
        <w:rPr>
          <w:rFonts w:ascii="Caxton Std Book" w:hAnsi="Caxton Std Book"/>
          <w:sz w:val="27"/>
          <w:szCs w:val="27"/>
        </w:rPr>
        <w:t>. Es decir, que cuando el Verbo</w:t>
      </w:r>
      <w:r w:rsidR="00B53E63" w:rsidRPr="00EA6DA2">
        <w:rPr>
          <w:rFonts w:ascii="Caxton Std Book" w:hAnsi="Caxton Std Book"/>
          <w:sz w:val="27"/>
          <w:szCs w:val="27"/>
        </w:rPr>
        <w:t xml:space="preserve"> </w:t>
      </w:r>
      <w:r w:rsidR="00113742">
        <w:rPr>
          <w:rFonts w:ascii="Caxton Std Book" w:hAnsi="Caxton Std Book"/>
          <w:sz w:val="27"/>
          <w:szCs w:val="27"/>
        </w:rPr>
        <w:t>tomó carne humana</w:t>
      </w:r>
      <w:r w:rsidR="00B53E63" w:rsidRPr="00EA6DA2">
        <w:rPr>
          <w:rFonts w:ascii="Caxton Std Book" w:hAnsi="Caxton Std Book"/>
          <w:sz w:val="27"/>
          <w:szCs w:val="27"/>
        </w:rPr>
        <w:t xml:space="preserve"> y nació en un</w:t>
      </w:r>
      <w:r w:rsidR="00526552">
        <w:rPr>
          <w:rFonts w:ascii="Caxton Std Book" w:hAnsi="Caxton Std Book"/>
          <w:sz w:val="27"/>
          <w:szCs w:val="27"/>
        </w:rPr>
        <w:t xml:space="preserve"> tiempo concreto, muchos de su P</w:t>
      </w:r>
      <w:r w:rsidR="00B53E63" w:rsidRPr="00EA6DA2">
        <w:rPr>
          <w:rFonts w:ascii="Caxton Std Book" w:hAnsi="Caxton Std Book"/>
          <w:sz w:val="27"/>
          <w:szCs w:val="27"/>
        </w:rPr>
        <w:t xml:space="preserve">ueblo no lo </w:t>
      </w:r>
      <w:r w:rsidR="00113742">
        <w:rPr>
          <w:rFonts w:ascii="Caxton Std Book" w:hAnsi="Caxton Std Book"/>
          <w:sz w:val="27"/>
          <w:szCs w:val="27"/>
        </w:rPr>
        <w:t>reconocieron como el Mesías prometido</w:t>
      </w:r>
      <w:r w:rsidR="00B53E63" w:rsidRPr="00EA6DA2">
        <w:rPr>
          <w:rFonts w:ascii="Caxton Std Book" w:hAnsi="Caxton Std Book"/>
          <w:sz w:val="27"/>
          <w:szCs w:val="27"/>
        </w:rPr>
        <w:t>.</w:t>
      </w:r>
    </w:p>
    <w:p w:rsidR="00BE1E8E" w:rsidRPr="00EA6DA2" w:rsidRDefault="00B53E63" w:rsidP="00BE1E8E">
      <w:pPr>
        <w:spacing w:after="140"/>
        <w:jc w:val="both"/>
        <w:rPr>
          <w:rFonts w:ascii="Caxton Std Book" w:hAnsi="Caxton Std Book"/>
          <w:sz w:val="27"/>
          <w:szCs w:val="27"/>
        </w:rPr>
      </w:pPr>
      <w:r w:rsidRPr="00EA6DA2">
        <w:rPr>
          <w:rFonts w:ascii="Caxton Std Book" w:hAnsi="Caxton Std Book"/>
          <w:sz w:val="27"/>
          <w:szCs w:val="27"/>
        </w:rPr>
        <w:tab/>
        <w:t xml:space="preserve">Lo que aconteció hace más de dos mil años, sigue ocurriendo en el mundo de hoy, donde son </w:t>
      </w:r>
      <w:r w:rsidR="00BE1E8E" w:rsidRPr="00EA6DA2">
        <w:rPr>
          <w:rFonts w:ascii="Caxton Std Book" w:hAnsi="Caxton Std Book"/>
          <w:sz w:val="27"/>
          <w:szCs w:val="27"/>
        </w:rPr>
        <w:t xml:space="preserve">pocos </w:t>
      </w:r>
      <w:r w:rsidRPr="00EA6DA2">
        <w:rPr>
          <w:rFonts w:ascii="Caxton Std Book" w:hAnsi="Caxton Std Book"/>
          <w:sz w:val="27"/>
          <w:szCs w:val="27"/>
        </w:rPr>
        <w:t xml:space="preserve">los que acogen al Señor en sus casas. </w:t>
      </w:r>
      <w:r w:rsidR="00BE1E8E" w:rsidRPr="00EA6DA2">
        <w:rPr>
          <w:rFonts w:ascii="Caxton Std Book" w:hAnsi="Caxton Std Book"/>
          <w:sz w:val="27"/>
          <w:szCs w:val="27"/>
        </w:rPr>
        <w:t xml:space="preserve">Se lamentaba, por ello, el Señor en un mensaje dirigiéndose a Luz Amparo: </w:t>
      </w:r>
      <w:r w:rsidR="00BE1E8E" w:rsidRPr="00EA6DA2">
        <w:rPr>
          <w:rFonts w:ascii="Caxton Std Book" w:hAnsi="Caxton Std Book"/>
          <w:i/>
          <w:sz w:val="27"/>
          <w:szCs w:val="27"/>
        </w:rPr>
        <w:t>«Ya te he dicho, hija mía, que ya vine a salvar la Humanidad; pero la Humanidad está vacía, no quiere salvarse»</w:t>
      </w:r>
      <w:r w:rsidR="00BE1E8E" w:rsidRPr="00EA6DA2">
        <w:rPr>
          <w:rStyle w:val="Refdenotaalpie"/>
          <w:rFonts w:ascii="Caxton Std Book" w:hAnsi="Caxton Std Book"/>
          <w:sz w:val="27"/>
          <w:szCs w:val="27"/>
        </w:rPr>
        <w:footnoteReference w:id="3"/>
      </w:r>
      <w:r w:rsidR="00BE1E8E" w:rsidRPr="00EA6DA2">
        <w:rPr>
          <w:rFonts w:ascii="Caxton Std Book" w:hAnsi="Caxton Std Book"/>
          <w:sz w:val="27"/>
          <w:szCs w:val="27"/>
        </w:rPr>
        <w:t>.</w:t>
      </w:r>
    </w:p>
    <w:p w:rsidR="00BE1E8E" w:rsidRPr="00EA6DA2" w:rsidRDefault="00BE1E8E" w:rsidP="00531C3F">
      <w:pPr>
        <w:spacing w:after="140"/>
        <w:jc w:val="both"/>
        <w:rPr>
          <w:rFonts w:ascii="Caxton Std Book" w:hAnsi="Caxton Std Book"/>
          <w:sz w:val="27"/>
          <w:szCs w:val="27"/>
        </w:rPr>
      </w:pPr>
      <w:r w:rsidRPr="00EA6DA2">
        <w:rPr>
          <w:rFonts w:ascii="Caxton Std Book" w:hAnsi="Caxton Std Book"/>
          <w:sz w:val="27"/>
          <w:szCs w:val="27"/>
        </w:rPr>
        <w:tab/>
      </w:r>
      <w:r w:rsidR="00113742">
        <w:rPr>
          <w:rFonts w:ascii="Caxton Std Book" w:hAnsi="Caxton Std Book"/>
          <w:sz w:val="27"/>
          <w:szCs w:val="27"/>
        </w:rPr>
        <w:t>Las Navidades son, para mucho</w:t>
      </w:r>
      <w:r w:rsidR="00B53E63" w:rsidRPr="00EA6DA2">
        <w:rPr>
          <w:rFonts w:ascii="Caxton Std Book" w:hAnsi="Caxton Std Book"/>
          <w:sz w:val="27"/>
          <w:szCs w:val="27"/>
        </w:rPr>
        <w:t>s, ocasión de pecado por abusos, derroche, desenfreno... ¿Son estas fiestas, para nosotros, motivo de abrir las puertas de nuestros corazones al Niño Jesús? Participemos en ellas con alegría, fruto del alma q</w:t>
      </w:r>
      <w:r w:rsidR="001954BA" w:rsidRPr="00EA6DA2">
        <w:rPr>
          <w:rFonts w:ascii="Caxton Std Book" w:hAnsi="Caxton Std Book"/>
          <w:sz w:val="27"/>
          <w:szCs w:val="27"/>
        </w:rPr>
        <w:t>ue ha comprendido el verdadero sentido de la Navidad.</w:t>
      </w:r>
    </w:p>
    <w:p w:rsidR="00142D8A" w:rsidRPr="00EA6DA2" w:rsidRDefault="00E732AE" w:rsidP="003F3E43">
      <w:pPr>
        <w:spacing w:after="140"/>
        <w:jc w:val="both"/>
        <w:rPr>
          <w:rFonts w:ascii="Caxton Std Book" w:hAnsi="Caxton Std Book"/>
          <w:b/>
          <w:sz w:val="27"/>
          <w:szCs w:val="27"/>
        </w:rPr>
      </w:pPr>
      <w:r w:rsidRPr="00EA6DA2">
        <w:rPr>
          <w:rFonts w:ascii="Caxton Std Book" w:hAnsi="Caxton Std Book"/>
          <w:b/>
          <w:color w:val="FF0000"/>
          <w:sz w:val="27"/>
          <w:szCs w:val="27"/>
        </w:rPr>
        <w:br w:type="page"/>
      </w:r>
    </w:p>
    <w:p w:rsidR="00142D8A" w:rsidRPr="002E750D" w:rsidRDefault="001E2C00" w:rsidP="00F86289">
      <w:pPr>
        <w:spacing w:after="140"/>
        <w:jc w:val="center"/>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4º</w:t>
      </w:r>
      <w:r w:rsidR="00E732AE"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La </w:t>
      </w:r>
      <w:r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Presentación del Niño Jesús en el Templo y la Purificación </w:t>
      </w:r>
      <w:r w:rsidR="00E732AE"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 la Virgen María</w:t>
      </w:r>
    </w:p>
    <w:p w:rsidR="00531C3F" w:rsidRPr="00EA6DA2" w:rsidRDefault="008B6043" w:rsidP="00F86289">
      <w:pPr>
        <w:pStyle w:val="Sangra2detindependiente"/>
        <w:spacing w:after="140"/>
        <w:rPr>
          <w:rFonts w:ascii="Caxton Std Book" w:hAnsi="Caxton Std Book"/>
          <w:sz w:val="27"/>
          <w:szCs w:val="27"/>
        </w:rPr>
      </w:pPr>
      <w:r>
        <w:rPr>
          <w:rFonts w:ascii="Caxton Std Book" w:hAnsi="Caxton Std Book"/>
          <w:noProof/>
          <w:color w:val="4F81BD" w:themeColor="accent1"/>
          <w:sz w:val="27"/>
          <w:szCs w:val="27"/>
          <w:lang w:val="es-ES"/>
        </w:rPr>
        <w:drawing>
          <wp:anchor distT="0" distB="0" distL="114300" distR="114300" simplePos="0" relativeHeight="251664384" behindDoc="0" locked="0" layoutInCell="1" allowOverlap="1" wp14:anchorId="66D4CC2D" wp14:editId="0CA9D95B">
            <wp:simplePos x="0" y="0"/>
            <wp:positionH relativeFrom="column">
              <wp:posOffset>31750</wp:posOffset>
            </wp:positionH>
            <wp:positionV relativeFrom="paragraph">
              <wp:posOffset>81280</wp:posOffset>
            </wp:positionV>
            <wp:extent cx="711835" cy="634365"/>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na2.jpg"/>
                    <pic:cNvPicPr/>
                  </pic:nvPicPr>
                  <pic:blipFill>
                    <a:blip r:embed="rId14" cstate="print">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711835" cy="634365"/>
                    </a:xfrm>
                    <a:prstGeom prst="rect">
                      <a:avLst/>
                    </a:prstGeom>
                  </pic:spPr>
                </pic:pic>
              </a:graphicData>
            </a:graphic>
            <wp14:sizeRelH relativeFrom="page">
              <wp14:pctWidth>0</wp14:pctWidth>
            </wp14:sizeRelH>
            <wp14:sizeRelV relativeFrom="page">
              <wp14:pctHeight>0</wp14:pctHeight>
            </wp14:sizeRelV>
          </wp:anchor>
        </w:drawing>
      </w:r>
      <w:r w:rsidR="00BE1E8E" w:rsidRPr="00EA6DA2">
        <w:rPr>
          <w:rFonts w:ascii="Caxton Std Book" w:hAnsi="Caxton Std Book"/>
          <w:sz w:val="27"/>
          <w:szCs w:val="27"/>
        </w:rPr>
        <w:t>El misterio de la Presentación del Niño Jesús y la Purificación de su santísima Madre, en el que ofrecen sus dones y, sobre todo, su propia vida, nos enseña la disponibilidad que hemos de tener a los designios de Dios, y la generosidad en la ofrenda de todo lo que tenemos y somos.</w:t>
      </w:r>
    </w:p>
    <w:p w:rsidR="00BE1E8E" w:rsidRPr="00EA6DA2" w:rsidRDefault="00BE1E8E" w:rsidP="00BE1E8E">
      <w:pPr>
        <w:pStyle w:val="Sangra2detindependiente"/>
        <w:spacing w:after="140"/>
        <w:ind w:firstLine="0"/>
        <w:rPr>
          <w:rFonts w:ascii="Caxton Std Book" w:hAnsi="Caxton Std Book"/>
          <w:sz w:val="27"/>
          <w:szCs w:val="27"/>
        </w:rPr>
      </w:pPr>
      <w:r w:rsidRPr="00EA6DA2">
        <w:rPr>
          <w:rFonts w:ascii="Caxton Std Book" w:hAnsi="Caxton Std Book"/>
          <w:sz w:val="27"/>
          <w:szCs w:val="27"/>
        </w:rPr>
        <w:tab/>
        <w:t>Las Fiestas navideñas son días de intercambio de regalos; ¿qué vamos a regalar nosotros al Niño Jesús? ¿De qué nos desprenderemos que pueda agradarle? Él espera, en especial, la ofrenda de nuestras vidas sin ponerle condiciones.</w:t>
      </w:r>
    </w:p>
    <w:p w:rsidR="00BE1E8E" w:rsidRPr="00EA6DA2" w:rsidRDefault="00BE1E8E" w:rsidP="00BE1E8E">
      <w:pPr>
        <w:pStyle w:val="Sangra2detindependiente"/>
        <w:spacing w:after="140"/>
        <w:ind w:firstLine="0"/>
        <w:rPr>
          <w:rFonts w:ascii="Caxton Std Book" w:hAnsi="Caxton Std Book"/>
          <w:sz w:val="27"/>
          <w:szCs w:val="27"/>
        </w:rPr>
      </w:pPr>
      <w:r w:rsidRPr="00EA6DA2">
        <w:rPr>
          <w:rFonts w:ascii="Caxton Std Book" w:hAnsi="Caxton Std Book"/>
          <w:sz w:val="27"/>
          <w:szCs w:val="27"/>
        </w:rPr>
        <w:tab/>
      </w:r>
      <w:r w:rsidR="005D7536">
        <w:rPr>
          <w:rFonts w:ascii="Caxton Std Book" w:hAnsi="Caxton Std Book"/>
          <w:sz w:val="27"/>
          <w:szCs w:val="27"/>
        </w:rPr>
        <w:t>De este modo, insistía l</w:t>
      </w:r>
      <w:r w:rsidR="00026D79" w:rsidRPr="00EA6DA2">
        <w:rPr>
          <w:rFonts w:ascii="Caxton Std Book" w:hAnsi="Caxton Std Book"/>
          <w:sz w:val="27"/>
          <w:szCs w:val="27"/>
        </w:rPr>
        <w:t xml:space="preserve">a Virgen en el mensaje de 4 de noviembre de 1995: </w:t>
      </w:r>
      <w:r w:rsidR="00026D79" w:rsidRPr="00EA6DA2">
        <w:rPr>
          <w:rFonts w:ascii="Caxton Std Book" w:hAnsi="Caxton Std Book"/>
          <w:i/>
          <w:sz w:val="27"/>
          <w:szCs w:val="27"/>
        </w:rPr>
        <w:t>«</w:t>
      </w:r>
      <w:r w:rsidR="00112691" w:rsidRPr="00EA6DA2">
        <w:rPr>
          <w:rFonts w:ascii="Caxton Std Book" w:hAnsi="Caxton Std Book"/>
          <w:i/>
          <w:sz w:val="27"/>
          <w:szCs w:val="27"/>
        </w:rPr>
        <w:t>Sed humilde</w:t>
      </w:r>
      <w:r w:rsidR="00026D79" w:rsidRPr="00EA6DA2">
        <w:rPr>
          <w:rFonts w:ascii="Caxton Std Book" w:hAnsi="Caxton Std Book"/>
          <w:i/>
          <w:sz w:val="27"/>
          <w:szCs w:val="27"/>
        </w:rPr>
        <w:t>s, hijos míos, y orad y desprendeos de las cosas materiales antes de que vuestro corazón deje de latir; estad muertos antes a las cosas que os apeguen y que sean obstáculo para llegar a mí»</w:t>
      </w:r>
      <w:r w:rsidR="00026D79" w:rsidRPr="00EA6DA2">
        <w:rPr>
          <w:rFonts w:ascii="Caxton Std Book" w:hAnsi="Caxton Std Book"/>
          <w:sz w:val="27"/>
          <w:szCs w:val="27"/>
        </w:rPr>
        <w:t>.</w:t>
      </w:r>
    </w:p>
    <w:p w:rsidR="00142D8A" w:rsidRPr="00EA6DA2" w:rsidRDefault="00E732AE" w:rsidP="00F86289">
      <w:pPr>
        <w:pStyle w:val="Sangra2detindependiente"/>
        <w:spacing w:after="140"/>
        <w:rPr>
          <w:rFonts w:ascii="Caxton Std Book" w:hAnsi="Caxton Std Book"/>
          <w:b/>
          <w:sz w:val="27"/>
          <w:szCs w:val="27"/>
        </w:rPr>
      </w:pPr>
      <w:r w:rsidRPr="00EA6DA2">
        <w:rPr>
          <w:rFonts w:ascii="Caxton Std Book" w:hAnsi="Caxton Std Book"/>
          <w:b/>
          <w:color w:val="FF0000"/>
          <w:sz w:val="27"/>
          <w:szCs w:val="27"/>
        </w:rPr>
        <w:br w:type="page"/>
      </w:r>
    </w:p>
    <w:p w:rsidR="00142D8A" w:rsidRPr="002E750D" w:rsidRDefault="00093106" w:rsidP="00F86289">
      <w:pPr>
        <w:spacing w:after="140"/>
        <w:jc w:val="center"/>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5º</w:t>
      </w:r>
      <w:r w:rsidR="00E732AE" w:rsidRPr="002E750D">
        <w:rPr>
          <w:rFonts w:ascii="Caxton Std Book" w:hAnsi="Caxton Std Book"/>
          <w:color w:val="4F81BD" w:themeColor="accent1"/>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El Niño Jesús perdido y hallado en el Templo</w:t>
      </w:r>
    </w:p>
    <w:p w:rsidR="00E732AE" w:rsidRPr="00EA6DA2" w:rsidRDefault="008B6043" w:rsidP="00282279">
      <w:pPr>
        <w:spacing w:after="140"/>
        <w:jc w:val="both"/>
        <w:rPr>
          <w:rFonts w:ascii="Caxton Std Book" w:hAnsi="Caxton Std Book"/>
          <w:sz w:val="27"/>
          <w:szCs w:val="27"/>
        </w:rPr>
      </w:pPr>
      <w:r>
        <w:rPr>
          <w:rFonts w:ascii="Caxton Std Book" w:hAnsi="Caxton Std Book"/>
          <w:noProof/>
          <w:color w:val="4F81BD" w:themeColor="accent1"/>
          <w:sz w:val="27"/>
          <w:szCs w:val="27"/>
          <w:lang w:val="es-ES"/>
        </w:rPr>
        <w:drawing>
          <wp:anchor distT="0" distB="0" distL="114300" distR="114300" simplePos="0" relativeHeight="251666432" behindDoc="0" locked="0" layoutInCell="1" allowOverlap="1" wp14:anchorId="2F53E27F" wp14:editId="4024E174">
            <wp:simplePos x="0" y="0"/>
            <wp:positionH relativeFrom="column">
              <wp:posOffset>10160</wp:posOffset>
            </wp:positionH>
            <wp:positionV relativeFrom="paragraph">
              <wp:posOffset>99695</wp:posOffset>
            </wp:positionV>
            <wp:extent cx="715645" cy="637540"/>
            <wp:effectExtent l="0" t="0" r="8255"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na2.jpg"/>
                    <pic:cNvPicPr/>
                  </pic:nvPicPr>
                  <pic:blipFill>
                    <a:blip r:embed="rId16" cstate="print">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715645" cy="637540"/>
                    </a:xfrm>
                    <a:prstGeom prst="rect">
                      <a:avLst/>
                    </a:prstGeom>
                  </pic:spPr>
                </pic:pic>
              </a:graphicData>
            </a:graphic>
            <wp14:sizeRelH relativeFrom="page">
              <wp14:pctWidth>0</wp14:pctWidth>
            </wp14:sizeRelH>
            <wp14:sizeRelV relativeFrom="page">
              <wp14:pctHeight>0</wp14:pctHeight>
            </wp14:sizeRelV>
          </wp:anchor>
        </w:drawing>
      </w:r>
      <w:r w:rsidR="00282279" w:rsidRPr="00EA6DA2">
        <w:rPr>
          <w:rFonts w:ascii="Caxton Std Book" w:hAnsi="Caxton Std Book"/>
          <w:sz w:val="27"/>
          <w:szCs w:val="27"/>
        </w:rPr>
        <w:tab/>
      </w:r>
      <w:r w:rsidR="00BA797E" w:rsidRPr="00EA6DA2">
        <w:rPr>
          <w:rFonts w:ascii="Caxton Std Book" w:hAnsi="Caxton Std Book"/>
          <w:sz w:val="27"/>
          <w:szCs w:val="27"/>
        </w:rPr>
        <w:t>En el quinto misterio gozoso</w:t>
      </w:r>
      <w:r w:rsidR="005D7536">
        <w:rPr>
          <w:rFonts w:ascii="Caxton Std Book" w:hAnsi="Caxton Std Book"/>
          <w:sz w:val="27"/>
          <w:szCs w:val="27"/>
        </w:rPr>
        <w:t>,</w:t>
      </w:r>
      <w:r w:rsidR="00BA797E" w:rsidRPr="00EA6DA2">
        <w:rPr>
          <w:rFonts w:ascii="Caxton Std Book" w:hAnsi="Caxton Std Book"/>
          <w:sz w:val="27"/>
          <w:szCs w:val="27"/>
        </w:rPr>
        <w:t xml:space="preserve"> se mezclan el dolor y el gozo: primero, por la pérdida del Niño Jesús; después, al encontrarlo en el Templo.</w:t>
      </w:r>
    </w:p>
    <w:p w:rsidR="00BA797E" w:rsidRPr="00EA6DA2" w:rsidRDefault="00BA797E" w:rsidP="00282279">
      <w:pPr>
        <w:spacing w:after="140"/>
        <w:jc w:val="both"/>
        <w:rPr>
          <w:rFonts w:ascii="Caxton Std Book" w:hAnsi="Caxton Std Book"/>
          <w:sz w:val="27"/>
          <w:szCs w:val="27"/>
        </w:rPr>
      </w:pPr>
      <w:r w:rsidRPr="00EA6DA2">
        <w:rPr>
          <w:rFonts w:ascii="Caxton Std Book" w:hAnsi="Caxton Std Book"/>
          <w:sz w:val="27"/>
          <w:szCs w:val="27"/>
        </w:rPr>
        <w:tab/>
        <w:t>Aunque las Navidades son fiestas para la alegría, vienen también en días</w:t>
      </w:r>
      <w:r w:rsidR="005D7536">
        <w:rPr>
          <w:rFonts w:ascii="Caxton Std Book" w:hAnsi="Caxton Std Book"/>
          <w:sz w:val="27"/>
          <w:szCs w:val="27"/>
        </w:rPr>
        <w:t xml:space="preserve"> como é</w:t>
      </w:r>
      <w:r w:rsidR="00EF1BDF">
        <w:rPr>
          <w:rFonts w:ascii="Caxton Std Book" w:hAnsi="Caxton Std Book"/>
          <w:sz w:val="27"/>
          <w:szCs w:val="27"/>
        </w:rPr>
        <w:t>stos</w:t>
      </w:r>
      <w:r w:rsidRPr="00EA6DA2">
        <w:rPr>
          <w:rFonts w:ascii="Caxton Std Book" w:hAnsi="Caxton Std Book"/>
          <w:sz w:val="27"/>
          <w:szCs w:val="27"/>
        </w:rPr>
        <w:t>, aunque sea de modo fugaz, los recuerdos cargados de añoranzas</w:t>
      </w:r>
      <w:r w:rsidR="0069735E" w:rsidRPr="00EA6DA2">
        <w:rPr>
          <w:rFonts w:ascii="Caxton Std Book" w:hAnsi="Caxton Std Book"/>
          <w:sz w:val="27"/>
          <w:szCs w:val="27"/>
        </w:rPr>
        <w:t xml:space="preserve"> por la ausencia de seres queridos, por la enfermedad que nos visita...</w:t>
      </w:r>
      <w:r w:rsidR="00BB2AA0" w:rsidRPr="00EA6DA2">
        <w:rPr>
          <w:rFonts w:ascii="Caxton Std Book" w:hAnsi="Caxton Std Book"/>
          <w:sz w:val="27"/>
          <w:szCs w:val="27"/>
        </w:rPr>
        <w:t xml:space="preserve"> No dejemos que nos invada </w:t>
      </w:r>
      <w:r w:rsidR="005D7536">
        <w:rPr>
          <w:rFonts w:ascii="Caxton Std Book" w:hAnsi="Caxton Std Book"/>
          <w:sz w:val="27"/>
          <w:szCs w:val="27"/>
        </w:rPr>
        <w:t xml:space="preserve">aquel </w:t>
      </w:r>
      <w:r w:rsidR="00113742">
        <w:rPr>
          <w:rFonts w:ascii="Caxton Std Book" w:hAnsi="Caxton Std Book"/>
          <w:sz w:val="27"/>
          <w:szCs w:val="27"/>
        </w:rPr>
        <w:t xml:space="preserve">tipo de </w:t>
      </w:r>
      <w:r w:rsidR="0069735E" w:rsidRPr="00EA6DA2">
        <w:rPr>
          <w:rFonts w:ascii="Caxton Std Book" w:hAnsi="Caxton Std Book"/>
          <w:sz w:val="27"/>
          <w:szCs w:val="27"/>
        </w:rPr>
        <w:t>tristeza</w:t>
      </w:r>
      <w:r w:rsidR="00BB2AA0" w:rsidRPr="00EA6DA2">
        <w:rPr>
          <w:rFonts w:ascii="Caxton Std Book" w:hAnsi="Caxton Std Book"/>
          <w:sz w:val="27"/>
          <w:szCs w:val="27"/>
        </w:rPr>
        <w:t xml:space="preserve"> que es, según santo Tomás de Aquino, «un desor</w:t>
      </w:r>
      <w:r w:rsidR="00EA6DA2" w:rsidRPr="00EA6DA2">
        <w:rPr>
          <w:rFonts w:ascii="Caxton Std Book" w:hAnsi="Caxton Std Book"/>
          <w:sz w:val="27"/>
          <w:szCs w:val="27"/>
        </w:rPr>
        <w:t>de</w:t>
      </w:r>
      <w:r w:rsidR="00BB2AA0" w:rsidRPr="00EA6DA2">
        <w:rPr>
          <w:rFonts w:ascii="Caxton Std Book" w:hAnsi="Caxton Std Book"/>
          <w:sz w:val="27"/>
          <w:szCs w:val="27"/>
        </w:rPr>
        <w:t>nado amor de sí mismo»</w:t>
      </w:r>
      <w:r w:rsidR="00BB2AA0" w:rsidRPr="00EA6DA2">
        <w:rPr>
          <w:rStyle w:val="Refdenotaalpie"/>
          <w:rFonts w:ascii="Caxton Std Book" w:hAnsi="Caxton Std Book"/>
          <w:sz w:val="27"/>
          <w:szCs w:val="27"/>
        </w:rPr>
        <w:footnoteReference w:id="4"/>
      </w:r>
      <w:r w:rsidR="00EA6DA2" w:rsidRPr="00EA6DA2">
        <w:rPr>
          <w:rFonts w:ascii="Caxton Std Book" w:hAnsi="Caxton Std Book"/>
          <w:sz w:val="27"/>
          <w:szCs w:val="27"/>
        </w:rPr>
        <w:t>. Vivamos la alegría de la Navidad, que renueva, cada año, el acontecimiento más grande de la Historia: el Nacimiento del Hijo de Dios hecho hombre para nuestra redención.</w:t>
      </w:r>
    </w:p>
    <w:p w:rsidR="00EA6DA2" w:rsidRPr="00EA6DA2" w:rsidRDefault="00EA6DA2" w:rsidP="00282279">
      <w:pPr>
        <w:spacing w:after="140"/>
        <w:jc w:val="both"/>
        <w:rPr>
          <w:rFonts w:ascii="Caxton Std Book" w:hAnsi="Caxton Std Book"/>
          <w:sz w:val="27"/>
          <w:szCs w:val="27"/>
        </w:rPr>
      </w:pPr>
      <w:r w:rsidRPr="00EA6DA2">
        <w:rPr>
          <w:rFonts w:ascii="Caxton Std Book" w:hAnsi="Caxton Std Book"/>
          <w:sz w:val="27"/>
          <w:szCs w:val="27"/>
        </w:rPr>
        <w:tab/>
        <w:t xml:space="preserve">Manifestaba la Virgen en el mensaje de 15 de agosto de 1986: </w:t>
      </w:r>
      <w:r w:rsidRPr="00EA6DA2">
        <w:rPr>
          <w:rFonts w:ascii="Caxton Std Book" w:hAnsi="Caxton Std Book"/>
          <w:i/>
          <w:sz w:val="27"/>
          <w:szCs w:val="27"/>
        </w:rPr>
        <w:t>«...cuando nació el Verbo y lo tuve en mis brazos, también sentí un gran gozo; esta criatura no era digna de ser Madre de Dios mi Creador, pero mi cuerpo se estremeció de una gran alegría»</w:t>
      </w:r>
      <w:r w:rsidRPr="00EA6DA2">
        <w:rPr>
          <w:rFonts w:ascii="Caxton Std Book" w:hAnsi="Caxton Std Book"/>
          <w:sz w:val="27"/>
          <w:szCs w:val="27"/>
        </w:rPr>
        <w:t>.</w:t>
      </w:r>
    </w:p>
    <w:sectPr w:rsidR="00EA6DA2" w:rsidRPr="00EA6DA2" w:rsidSect="002E750D">
      <w:headerReference w:type="even" r:id="rId18"/>
      <w:headerReference w:type="default" r:id="rId19"/>
      <w:footerReference w:type="even" r:id="rId20"/>
      <w:footerReference w:type="default" r:id="rId21"/>
      <w:headerReference w:type="first" r:id="rId22"/>
      <w:footerReference w:type="first" r:id="rId23"/>
      <w:pgSz w:w="8391" w:h="11907" w:code="11"/>
      <w:pgMar w:top="1560" w:right="720" w:bottom="1560" w:left="720" w:header="720" w:footer="61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D42" w:rsidRDefault="005A6D42">
      <w:r>
        <w:separator/>
      </w:r>
    </w:p>
  </w:endnote>
  <w:endnote w:type="continuationSeparator" w:id="0">
    <w:p w:rsidR="005A6D42" w:rsidRDefault="005A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xton Std Book">
    <w:panose1 w:val="00000000000000000000"/>
    <w:charset w:val="00"/>
    <w:family w:val="roman"/>
    <w:notTrueType/>
    <w:pitch w:val="variable"/>
    <w:sig w:usb0="800000AF" w:usb1="4000204A" w:usb2="00000000" w:usb3="00000000" w:csb0="00000001" w:csb1="00000000"/>
  </w:font>
  <w:font w:name="Isabella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FA" w:rsidRDefault="001301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F59" w:rsidRPr="001301FA" w:rsidRDefault="001301FA" w:rsidP="006C0F59">
    <w:pPr>
      <w:pStyle w:val="Piedepgina"/>
      <w:jc w:val="both"/>
      <w:rPr>
        <w:rFonts w:ascii="Isabella Std" w:hAnsi="Isabella Std"/>
        <w:b/>
        <w:i/>
        <w:color w:val="4F81BD" w:themeColor="accent1"/>
        <w:sz w:val="24"/>
        <w:szCs w:val="2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1301FA">
      <w:rPr>
        <w:rFonts w:ascii="Isabella Std" w:hAnsi="Isabella Std"/>
        <w:b/>
        <w:i/>
        <w:color w:val="4F81BD" w:themeColor="accent1"/>
        <w:sz w:val="24"/>
        <w:szCs w:val="2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*Cf.Navid.-12</w:t>
    </w:r>
  </w:p>
  <w:p w:rsidR="00142D8A" w:rsidRPr="002E750D" w:rsidRDefault="00E732AE">
    <w:pPr>
      <w:pStyle w:val="Piedepgina"/>
      <w:jc w:val="center"/>
      <w:rPr>
        <w:rFonts w:ascii="Isabella Std" w:hAnsi="Isabella Std"/>
        <w:b/>
        <w:i/>
        <w:color w:val="4F81BD" w:themeColor="accent1"/>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2E750D">
      <w:rPr>
        <w:rFonts w:ascii="Isabella Std" w:hAnsi="Isabella Std"/>
        <w:b/>
        <w:i/>
        <w:color w:val="4F81BD" w:themeColor="accent1"/>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Prado Nuevo </w:t>
    </w:r>
    <w:r w:rsidR="001E21D8" w:rsidRPr="002E750D">
      <w:rPr>
        <w:rFonts w:ascii="Isabella Std" w:hAnsi="Isabella Std"/>
        <w:b/>
        <w:i/>
        <w:color w:val="4F81BD" w:themeColor="accent1"/>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w:t>
    </w:r>
    <w:r w:rsidRPr="002E750D">
      <w:rPr>
        <w:rFonts w:ascii="Isabella Std" w:hAnsi="Isabella Std"/>
        <w:b/>
        <w:i/>
        <w:color w:val="4F81BD" w:themeColor="accent1"/>
        <w:sz w:val="32"/>
        <w:szCs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El Escorial)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FA" w:rsidRDefault="001301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D42" w:rsidRDefault="005A6D42">
      <w:r>
        <w:separator/>
      </w:r>
    </w:p>
  </w:footnote>
  <w:footnote w:type="continuationSeparator" w:id="0">
    <w:p w:rsidR="005A6D42" w:rsidRDefault="005A6D42">
      <w:r>
        <w:continuationSeparator/>
      </w:r>
    </w:p>
  </w:footnote>
  <w:footnote w:id="1">
    <w:p w:rsidR="00771DC0" w:rsidRPr="00EA6DA2" w:rsidRDefault="00771DC0">
      <w:pPr>
        <w:pStyle w:val="Textonotapie"/>
        <w:rPr>
          <w:rFonts w:ascii="Caxton Std Book" w:hAnsi="Caxton Std Book"/>
          <w:lang w:val="es-ES"/>
        </w:rPr>
      </w:pPr>
      <w:r w:rsidRPr="00EA6DA2">
        <w:rPr>
          <w:rStyle w:val="Refdenotaalpie"/>
          <w:rFonts w:ascii="Caxton Std Book" w:hAnsi="Caxton Std Book"/>
        </w:rPr>
        <w:footnoteRef/>
      </w:r>
      <w:r w:rsidRPr="00EA6DA2">
        <w:rPr>
          <w:rFonts w:ascii="Caxton Std Book" w:hAnsi="Caxton Std Book"/>
        </w:rPr>
        <w:t xml:space="preserve"> </w:t>
      </w:r>
      <w:r w:rsidRPr="00EA6DA2">
        <w:rPr>
          <w:rFonts w:ascii="Caxton Std Book" w:hAnsi="Caxton Std Book"/>
          <w:i/>
          <w:lang w:val="es-ES"/>
        </w:rPr>
        <w:t>Liturgia de las Horas I</w:t>
      </w:r>
      <w:r w:rsidRPr="00EA6DA2">
        <w:rPr>
          <w:rFonts w:ascii="Caxton Std Book" w:hAnsi="Caxton Std Book"/>
          <w:lang w:val="es-ES"/>
        </w:rPr>
        <w:t>, pp. 127-128.</w:t>
      </w:r>
    </w:p>
  </w:footnote>
  <w:footnote w:id="2">
    <w:p w:rsidR="00B53E63" w:rsidRPr="00EA6DA2" w:rsidRDefault="00B53E63">
      <w:pPr>
        <w:pStyle w:val="Textonotapie"/>
        <w:rPr>
          <w:rFonts w:ascii="Caxton Std Book" w:hAnsi="Caxton Std Book"/>
          <w:lang w:val="es-ES"/>
        </w:rPr>
      </w:pPr>
      <w:r w:rsidRPr="00EA6DA2">
        <w:rPr>
          <w:rStyle w:val="Refdenotaalpie"/>
          <w:rFonts w:ascii="Caxton Std Book" w:hAnsi="Caxton Std Book"/>
        </w:rPr>
        <w:footnoteRef/>
      </w:r>
      <w:r w:rsidRPr="00EA6DA2">
        <w:rPr>
          <w:rFonts w:ascii="Caxton Std Book" w:hAnsi="Caxton Std Book"/>
        </w:rPr>
        <w:t xml:space="preserve"> </w:t>
      </w:r>
      <w:r w:rsidRPr="00EA6DA2">
        <w:rPr>
          <w:rFonts w:ascii="Caxton Std Book" w:hAnsi="Caxton Std Book"/>
          <w:i/>
          <w:lang w:val="es-ES"/>
        </w:rPr>
        <w:t>Jn</w:t>
      </w:r>
      <w:r w:rsidRPr="00EA6DA2">
        <w:rPr>
          <w:rFonts w:ascii="Caxton Std Book" w:hAnsi="Caxton Std Book"/>
          <w:lang w:val="es-ES"/>
        </w:rPr>
        <w:t xml:space="preserve"> 1, 11.</w:t>
      </w:r>
    </w:p>
  </w:footnote>
  <w:footnote w:id="3">
    <w:p w:rsidR="00BE1E8E" w:rsidRPr="00EA6DA2" w:rsidRDefault="00BE1E8E" w:rsidP="00BE1E8E">
      <w:pPr>
        <w:pStyle w:val="Textonotapie"/>
        <w:rPr>
          <w:rFonts w:ascii="Caxton Std Book" w:hAnsi="Caxton Std Book"/>
          <w:lang w:val="es-ES"/>
        </w:rPr>
      </w:pPr>
      <w:r w:rsidRPr="00EA6DA2">
        <w:rPr>
          <w:rStyle w:val="Refdenotaalpie"/>
          <w:rFonts w:ascii="Caxton Std Book" w:hAnsi="Caxton Std Book"/>
        </w:rPr>
        <w:footnoteRef/>
      </w:r>
      <w:r w:rsidRPr="00EA6DA2">
        <w:rPr>
          <w:rFonts w:ascii="Caxton Std Book" w:hAnsi="Caxton Std Book"/>
        </w:rPr>
        <w:t xml:space="preserve"> </w:t>
      </w:r>
      <w:r w:rsidRPr="00EA6DA2">
        <w:rPr>
          <w:rFonts w:ascii="Caxton Std Book" w:hAnsi="Caxton Std Book"/>
          <w:lang w:val="es-ES"/>
        </w:rPr>
        <w:t>31-V-1984.</w:t>
      </w:r>
    </w:p>
  </w:footnote>
  <w:footnote w:id="4">
    <w:p w:rsidR="00BB2AA0" w:rsidRPr="00EA6DA2" w:rsidRDefault="00BB2AA0">
      <w:pPr>
        <w:pStyle w:val="Textonotapie"/>
        <w:rPr>
          <w:rFonts w:ascii="Caxton Std Book" w:hAnsi="Caxton Std Book"/>
          <w:lang w:val="es-ES"/>
        </w:rPr>
      </w:pPr>
      <w:r w:rsidRPr="00EA6DA2">
        <w:rPr>
          <w:rStyle w:val="Refdenotaalpie"/>
          <w:rFonts w:ascii="Caxton Std Book" w:hAnsi="Caxton Std Book"/>
        </w:rPr>
        <w:footnoteRef/>
      </w:r>
      <w:r w:rsidRPr="00EA6DA2">
        <w:rPr>
          <w:rFonts w:ascii="Caxton Std Book" w:hAnsi="Caxton Std Book"/>
        </w:rPr>
        <w:t xml:space="preserve"> </w:t>
      </w:r>
      <w:r w:rsidRPr="00EA6DA2">
        <w:rPr>
          <w:rFonts w:ascii="Caxton Std Book" w:hAnsi="Caxton Std Book"/>
          <w:i/>
        </w:rPr>
        <w:t>Suma Teológica</w:t>
      </w:r>
      <w:r w:rsidRPr="00EA6DA2">
        <w:rPr>
          <w:rFonts w:ascii="Caxton Std Book" w:hAnsi="Caxton Std Book"/>
        </w:rPr>
        <w:t>, 2-2, q. 28, a.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FA" w:rsidRDefault="001301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8A" w:rsidRPr="00526552" w:rsidRDefault="002D31C6" w:rsidP="00054556">
    <w:pPr>
      <w:pStyle w:val="Encabezado"/>
      <w:jc w:val="center"/>
      <w:rPr>
        <w:rFonts w:ascii="Isabella Std" w:hAnsi="Isabella Std"/>
        <w:b/>
        <w:i/>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526552">
      <w:rPr>
        <w:rFonts w:ascii="Isabella Std" w:hAnsi="Isabella Std"/>
        <w:b/>
        <w:i/>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Misterios</w:t>
    </w:r>
    <w:r w:rsidR="00375D74" w:rsidRPr="00526552">
      <w:rPr>
        <w:rFonts w:ascii="Isabella Std" w:hAnsi="Isabella Std"/>
        <w:b/>
        <w:i/>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G</w:t>
    </w:r>
    <w:r w:rsidRPr="00526552">
      <w:rPr>
        <w:rFonts w:ascii="Isabella Std" w:hAnsi="Isabella Std"/>
        <w:b/>
        <w:i/>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ozosos</w:t>
    </w:r>
    <w:r w:rsidR="006C0F59" w:rsidRPr="00526552">
      <w:rPr>
        <w:rFonts w:ascii="Isabella Std" w:hAnsi="Isabella Std"/>
        <w:b/>
        <w:i/>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w:t>
    </w:r>
    <w:r w:rsidR="002E750D" w:rsidRPr="00526552">
      <w:rPr>
        <w:rFonts w:ascii="Isabella Std" w:hAnsi="Isabella Std"/>
        <w:b/>
        <w:i/>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r w:rsidR="00571EC1" w:rsidRPr="00526552">
      <w:rPr>
        <w:rFonts w:ascii="Isabella Std" w:hAnsi="Isabella Std"/>
        <w:b/>
        <w:i/>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r w:rsidR="00375D74" w:rsidRPr="00526552">
      <w:rPr>
        <w:rFonts w:ascii="Isabella Std" w:hAnsi="Isabella Std"/>
        <w:b/>
        <w:i/>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w:t>
    </w:r>
    <w:r w:rsidRPr="00526552">
      <w:rPr>
        <w:rFonts w:ascii="Isabella Std" w:hAnsi="Isabella Std"/>
        <w:b/>
        <w:i/>
        <w:color w:val="4F81BD" w:themeColor="accent1"/>
        <w:sz w:val="48"/>
        <w:szCs w:val="4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avidad-</w:t>
    </w:r>
    <w:r w:rsidRPr="00526552">
      <w:rPr>
        <w:rFonts w:ascii="Isabella Std" w:hAnsi="Isabella Std"/>
        <w:b/>
        <w:i/>
        <w:color w:val="4F81BD" w:themeColor="accent1"/>
        <w:sz w:val="44"/>
        <w:szCs w:val="4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201</w:t>
    </w:r>
    <w:r w:rsidR="001301FA">
      <w:rPr>
        <w:rFonts w:ascii="Isabella Std" w:hAnsi="Isabella Std"/>
        <w:b/>
        <w:i/>
        <w:color w:val="4F81BD" w:themeColor="accent1"/>
        <w:sz w:val="44"/>
        <w:szCs w:val="4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FA" w:rsidRDefault="001301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851"/>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05"/>
    <w:rsid w:val="00016B3F"/>
    <w:rsid w:val="00026D79"/>
    <w:rsid w:val="00054556"/>
    <w:rsid w:val="00093106"/>
    <w:rsid w:val="00112691"/>
    <w:rsid w:val="00113742"/>
    <w:rsid w:val="00116213"/>
    <w:rsid w:val="001301FA"/>
    <w:rsid w:val="0013021F"/>
    <w:rsid w:val="00142D8A"/>
    <w:rsid w:val="0017067E"/>
    <w:rsid w:val="00177344"/>
    <w:rsid w:val="00191055"/>
    <w:rsid w:val="00191505"/>
    <w:rsid w:val="00194116"/>
    <w:rsid w:val="001954BA"/>
    <w:rsid w:val="001C70F2"/>
    <w:rsid w:val="001E21D8"/>
    <w:rsid w:val="001E2C00"/>
    <w:rsid w:val="001F7BE8"/>
    <w:rsid w:val="00204304"/>
    <w:rsid w:val="00217F7D"/>
    <w:rsid w:val="00273EFC"/>
    <w:rsid w:val="00282279"/>
    <w:rsid w:val="002A76D2"/>
    <w:rsid w:val="002D31C6"/>
    <w:rsid w:val="002D54E2"/>
    <w:rsid w:val="002D5B95"/>
    <w:rsid w:val="002E750D"/>
    <w:rsid w:val="00375D74"/>
    <w:rsid w:val="003C7A35"/>
    <w:rsid w:val="003F3E43"/>
    <w:rsid w:val="0041264B"/>
    <w:rsid w:val="004309CC"/>
    <w:rsid w:val="00443311"/>
    <w:rsid w:val="00456051"/>
    <w:rsid w:val="0049798F"/>
    <w:rsid w:val="004C3750"/>
    <w:rsid w:val="004C6C53"/>
    <w:rsid w:val="004E4027"/>
    <w:rsid w:val="00526552"/>
    <w:rsid w:val="00531C3F"/>
    <w:rsid w:val="00571EC1"/>
    <w:rsid w:val="00573A23"/>
    <w:rsid w:val="005A2EE9"/>
    <w:rsid w:val="005A6D42"/>
    <w:rsid w:val="005B7778"/>
    <w:rsid w:val="005B7BDC"/>
    <w:rsid w:val="005D7536"/>
    <w:rsid w:val="00640C77"/>
    <w:rsid w:val="00644532"/>
    <w:rsid w:val="006545B3"/>
    <w:rsid w:val="006557C2"/>
    <w:rsid w:val="0069285B"/>
    <w:rsid w:val="0069735E"/>
    <w:rsid w:val="006C0F59"/>
    <w:rsid w:val="006C3BAA"/>
    <w:rsid w:val="00746556"/>
    <w:rsid w:val="00771DC0"/>
    <w:rsid w:val="00784C28"/>
    <w:rsid w:val="007F2C25"/>
    <w:rsid w:val="008136FD"/>
    <w:rsid w:val="008627E3"/>
    <w:rsid w:val="008876D1"/>
    <w:rsid w:val="008B6043"/>
    <w:rsid w:val="008C7120"/>
    <w:rsid w:val="008D2CDA"/>
    <w:rsid w:val="008F22E0"/>
    <w:rsid w:val="009326B1"/>
    <w:rsid w:val="00936779"/>
    <w:rsid w:val="00977A78"/>
    <w:rsid w:val="00981EBE"/>
    <w:rsid w:val="009B0733"/>
    <w:rsid w:val="009E052A"/>
    <w:rsid w:val="00A23345"/>
    <w:rsid w:val="00AF00B9"/>
    <w:rsid w:val="00B53E63"/>
    <w:rsid w:val="00B53FBE"/>
    <w:rsid w:val="00B72892"/>
    <w:rsid w:val="00B73280"/>
    <w:rsid w:val="00BA797E"/>
    <w:rsid w:val="00BB2AA0"/>
    <w:rsid w:val="00BE1E8E"/>
    <w:rsid w:val="00BE794D"/>
    <w:rsid w:val="00BF0A95"/>
    <w:rsid w:val="00BF2C3A"/>
    <w:rsid w:val="00C20575"/>
    <w:rsid w:val="00C53AC7"/>
    <w:rsid w:val="00CD49D9"/>
    <w:rsid w:val="00D52292"/>
    <w:rsid w:val="00DC2CB3"/>
    <w:rsid w:val="00DC3762"/>
    <w:rsid w:val="00E1408A"/>
    <w:rsid w:val="00E1529D"/>
    <w:rsid w:val="00E36FA8"/>
    <w:rsid w:val="00E732AE"/>
    <w:rsid w:val="00E923C1"/>
    <w:rsid w:val="00EA61ED"/>
    <w:rsid w:val="00EA6DA2"/>
    <w:rsid w:val="00EE293E"/>
    <w:rsid w:val="00EF1BDF"/>
    <w:rsid w:val="00F567E7"/>
    <w:rsid w:val="00F86289"/>
    <w:rsid w:val="00FC5FCC"/>
    <w:rsid w:val="00FD5D2F"/>
    <w:rsid w:val="00FE3A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8A"/>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42D8A"/>
  </w:style>
  <w:style w:type="character" w:styleId="Refdenotaalpie">
    <w:name w:val="footnote reference"/>
    <w:basedOn w:val="Fuentedeprrafopredeter"/>
    <w:semiHidden/>
    <w:rsid w:val="00142D8A"/>
    <w:rPr>
      <w:vertAlign w:val="superscript"/>
    </w:rPr>
  </w:style>
  <w:style w:type="paragraph" w:styleId="Encabezado">
    <w:name w:val="header"/>
    <w:basedOn w:val="Normal"/>
    <w:semiHidden/>
    <w:rsid w:val="00142D8A"/>
    <w:pPr>
      <w:tabs>
        <w:tab w:val="center" w:pos="4252"/>
        <w:tab w:val="right" w:pos="8504"/>
      </w:tabs>
    </w:pPr>
  </w:style>
  <w:style w:type="paragraph" w:styleId="Piedepgina">
    <w:name w:val="footer"/>
    <w:basedOn w:val="Normal"/>
    <w:semiHidden/>
    <w:rsid w:val="00142D8A"/>
    <w:pPr>
      <w:tabs>
        <w:tab w:val="center" w:pos="4252"/>
        <w:tab w:val="right" w:pos="8504"/>
      </w:tabs>
    </w:pPr>
  </w:style>
  <w:style w:type="paragraph" w:styleId="Sangradetextonormal">
    <w:name w:val="Body Text Indent"/>
    <w:basedOn w:val="Normal"/>
    <w:semiHidden/>
    <w:rsid w:val="00142D8A"/>
    <w:pPr>
      <w:spacing w:after="120"/>
      <w:ind w:firstLine="709"/>
      <w:jc w:val="both"/>
    </w:pPr>
    <w:rPr>
      <w:sz w:val="42"/>
    </w:rPr>
  </w:style>
  <w:style w:type="paragraph" w:styleId="Sangra2detindependiente">
    <w:name w:val="Body Text Indent 2"/>
    <w:basedOn w:val="Normal"/>
    <w:semiHidden/>
    <w:rsid w:val="00142D8A"/>
    <w:pPr>
      <w:spacing w:after="120"/>
      <w:ind w:firstLine="709"/>
      <w:jc w:val="both"/>
    </w:pPr>
    <w:rPr>
      <w:sz w:val="44"/>
    </w:rPr>
  </w:style>
  <w:style w:type="paragraph" w:styleId="Sangra3detindependiente">
    <w:name w:val="Body Text Indent 3"/>
    <w:basedOn w:val="Normal"/>
    <w:semiHidden/>
    <w:rsid w:val="00142D8A"/>
    <w:pPr>
      <w:spacing w:after="120"/>
      <w:ind w:firstLine="709"/>
      <w:jc w:val="both"/>
    </w:pPr>
    <w:rPr>
      <w:sz w:val="46"/>
    </w:rPr>
  </w:style>
  <w:style w:type="paragraph" w:styleId="Textodeglobo">
    <w:name w:val="Balloon Text"/>
    <w:basedOn w:val="Normal"/>
    <w:link w:val="TextodegloboCar"/>
    <w:uiPriority w:val="99"/>
    <w:semiHidden/>
    <w:unhideWhenUsed/>
    <w:rsid w:val="008B6043"/>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043"/>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8A"/>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42D8A"/>
  </w:style>
  <w:style w:type="character" w:styleId="Refdenotaalpie">
    <w:name w:val="footnote reference"/>
    <w:basedOn w:val="Fuentedeprrafopredeter"/>
    <w:semiHidden/>
    <w:rsid w:val="00142D8A"/>
    <w:rPr>
      <w:vertAlign w:val="superscript"/>
    </w:rPr>
  </w:style>
  <w:style w:type="paragraph" w:styleId="Encabezado">
    <w:name w:val="header"/>
    <w:basedOn w:val="Normal"/>
    <w:semiHidden/>
    <w:rsid w:val="00142D8A"/>
    <w:pPr>
      <w:tabs>
        <w:tab w:val="center" w:pos="4252"/>
        <w:tab w:val="right" w:pos="8504"/>
      </w:tabs>
    </w:pPr>
  </w:style>
  <w:style w:type="paragraph" w:styleId="Piedepgina">
    <w:name w:val="footer"/>
    <w:basedOn w:val="Normal"/>
    <w:semiHidden/>
    <w:rsid w:val="00142D8A"/>
    <w:pPr>
      <w:tabs>
        <w:tab w:val="center" w:pos="4252"/>
        <w:tab w:val="right" w:pos="8504"/>
      </w:tabs>
    </w:pPr>
  </w:style>
  <w:style w:type="paragraph" w:styleId="Sangradetextonormal">
    <w:name w:val="Body Text Indent"/>
    <w:basedOn w:val="Normal"/>
    <w:semiHidden/>
    <w:rsid w:val="00142D8A"/>
    <w:pPr>
      <w:spacing w:after="120"/>
      <w:ind w:firstLine="709"/>
      <w:jc w:val="both"/>
    </w:pPr>
    <w:rPr>
      <w:sz w:val="42"/>
    </w:rPr>
  </w:style>
  <w:style w:type="paragraph" w:styleId="Sangra2detindependiente">
    <w:name w:val="Body Text Indent 2"/>
    <w:basedOn w:val="Normal"/>
    <w:semiHidden/>
    <w:rsid w:val="00142D8A"/>
    <w:pPr>
      <w:spacing w:after="120"/>
      <w:ind w:firstLine="709"/>
      <w:jc w:val="both"/>
    </w:pPr>
    <w:rPr>
      <w:sz w:val="44"/>
    </w:rPr>
  </w:style>
  <w:style w:type="paragraph" w:styleId="Sangra3detindependiente">
    <w:name w:val="Body Text Indent 3"/>
    <w:basedOn w:val="Normal"/>
    <w:semiHidden/>
    <w:rsid w:val="00142D8A"/>
    <w:pPr>
      <w:spacing w:after="120"/>
      <w:ind w:firstLine="709"/>
      <w:jc w:val="both"/>
    </w:pPr>
    <w:rPr>
      <w:sz w:val="46"/>
    </w:rPr>
  </w:style>
  <w:style w:type="paragraph" w:styleId="Textodeglobo">
    <w:name w:val="Balloon Text"/>
    <w:basedOn w:val="Normal"/>
    <w:link w:val="TextodegloboCar"/>
    <w:uiPriority w:val="99"/>
    <w:semiHidden/>
    <w:unhideWhenUsed/>
    <w:rsid w:val="008B6043"/>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043"/>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3.wdp"/><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hdphoto" Target="media/hdphoto5.wdp"/><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jpe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Meditaciones\NAVIDAD\MEDNAV0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C325113-D835-44E3-8EE3-4CBBA4D1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MEDNAV00.DOT</Template>
  <TotalTime>1</TotalTime>
  <Pages>5</Pages>
  <Words>670</Words>
  <Characters>3686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Primer Misterio: La Encarnación del Hijo de Dios</vt:lpstr>
    </vt:vector>
  </TitlesOfParts>
  <Company>UNED</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Misterio: La Encarnación del Hijo de Dios</dc:title>
  <dc:creator>x</dc:creator>
  <cp:lastModifiedBy>S</cp:lastModifiedBy>
  <cp:revision>2</cp:revision>
  <cp:lastPrinted>2012-12-24T19:03:00Z</cp:lastPrinted>
  <dcterms:created xsi:type="dcterms:W3CDTF">2014-12-27T15:14:00Z</dcterms:created>
  <dcterms:modified xsi:type="dcterms:W3CDTF">2014-12-27T15:14:00Z</dcterms:modified>
</cp:coreProperties>
</file>