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F8" w:rsidRPr="00C361C2" w:rsidRDefault="00C361C2" w:rsidP="00342E06">
      <w:pPr>
        <w:spacing w:before="0" w:after="140" w:line="240" w:lineRule="auto"/>
        <w:jc w:val="center"/>
        <w:rPr>
          <w:b/>
          <w:color w:val="7030A0"/>
          <w:sz w:val="30"/>
          <w:szCs w:val="30"/>
        </w:rPr>
      </w:pPr>
      <w:bookmarkStart w:id="0" w:name="_GoBack"/>
      <w:bookmarkEnd w:id="0"/>
      <w:r w:rsidRPr="00C361C2">
        <w:rPr>
          <w:b/>
          <w:color w:val="7030A0"/>
          <w:sz w:val="30"/>
          <w:szCs w:val="30"/>
        </w:rPr>
        <w:t>1º</w:t>
      </w:r>
      <w:r w:rsidR="009803F8" w:rsidRPr="00C361C2">
        <w:rPr>
          <w:b/>
          <w:color w:val="7030A0"/>
          <w:sz w:val="30"/>
          <w:szCs w:val="30"/>
        </w:rPr>
        <w:t>: La Resurrección del Señor</w:t>
      </w:r>
    </w:p>
    <w:p w:rsidR="009803F8" w:rsidRPr="00C361C2" w:rsidRDefault="009803F8" w:rsidP="00342E06">
      <w:pPr>
        <w:spacing w:before="0" w:after="140" w:line="240" w:lineRule="auto"/>
        <w:rPr>
          <w:spacing w:val="-2"/>
          <w:sz w:val="30"/>
          <w:szCs w:val="30"/>
        </w:rPr>
      </w:pPr>
      <w:r w:rsidRPr="00C361C2">
        <w:rPr>
          <w:spacing w:val="-2"/>
          <w:sz w:val="30"/>
          <w:szCs w:val="30"/>
        </w:rPr>
        <w:tab/>
      </w:r>
      <w:r w:rsidR="00342E06" w:rsidRPr="00C361C2">
        <w:rPr>
          <w:sz w:val="30"/>
          <w:szCs w:val="30"/>
        </w:rPr>
        <w:t>La fe de los primeros discípulos en la Resurrección de Jesús es la que n</w:t>
      </w:r>
      <w:r w:rsidR="00C361C2">
        <w:rPr>
          <w:sz w:val="30"/>
          <w:szCs w:val="30"/>
        </w:rPr>
        <w:t>os ha sido transmitida</w:t>
      </w:r>
      <w:r w:rsidR="00B64165">
        <w:rPr>
          <w:sz w:val="30"/>
          <w:szCs w:val="30"/>
        </w:rPr>
        <w:t xml:space="preserve"> y que es garantía de la nuestra</w:t>
      </w:r>
      <w:r w:rsidR="00342E06" w:rsidRPr="00C361C2">
        <w:rPr>
          <w:sz w:val="30"/>
          <w:szCs w:val="30"/>
        </w:rPr>
        <w:t xml:space="preserve">. </w:t>
      </w:r>
      <w:r w:rsidRPr="00C361C2">
        <w:rPr>
          <w:spacing w:val="-2"/>
          <w:sz w:val="30"/>
          <w:szCs w:val="30"/>
        </w:rPr>
        <w:t>Ya el</w:t>
      </w:r>
      <w:r w:rsidR="00E84FD7" w:rsidRPr="00C361C2">
        <w:rPr>
          <w:spacing w:val="-2"/>
          <w:sz w:val="30"/>
          <w:szCs w:val="30"/>
        </w:rPr>
        <w:t xml:space="preserve"> Apóstol s</w:t>
      </w:r>
      <w:r w:rsidRPr="00C361C2">
        <w:rPr>
          <w:spacing w:val="-2"/>
          <w:sz w:val="30"/>
          <w:szCs w:val="30"/>
        </w:rPr>
        <w:t xml:space="preserve">an Pablo habla de </w:t>
      </w:r>
      <w:r w:rsidRPr="00C361C2">
        <w:rPr>
          <w:i/>
          <w:spacing w:val="-2"/>
          <w:sz w:val="30"/>
          <w:szCs w:val="30"/>
        </w:rPr>
        <w:t>la tradición viva de la Resurrección</w:t>
      </w:r>
      <w:r w:rsidRPr="00C361C2">
        <w:rPr>
          <w:spacing w:val="-2"/>
          <w:sz w:val="30"/>
          <w:szCs w:val="30"/>
        </w:rPr>
        <w:t xml:space="preserve"> que había reci</w:t>
      </w:r>
      <w:r w:rsidR="00342E06" w:rsidRPr="00C361C2">
        <w:rPr>
          <w:spacing w:val="-2"/>
          <w:sz w:val="30"/>
          <w:szCs w:val="30"/>
        </w:rPr>
        <w:t>bido</w:t>
      </w:r>
      <w:r w:rsidRPr="00C361C2">
        <w:rPr>
          <w:spacing w:val="-2"/>
          <w:sz w:val="30"/>
          <w:szCs w:val="30"/>
        </w:rPr>
        <w:t>: «Porque os transmití</w:t>
      </w:r>
      <w:r w:rsidR="00342E06" w:rsidRPr="00C361C2">
        <w:rPr>
          <w:spacing w:val="-2"/>
          <w:sz w:val="30"/>
          <w:szCs w:val="30"/>
        </w:rPr>
        <w:t xml:space="preserve"> —dice—</w:t>
      </w:r>
      <w:r w:rsidRPr="00C361C2">
        <w:rPr>
          <w:spacing w:val="-2"/>
          <w:sz w:val="30"/>
          <w:szCs w:val="30"/>
        </w:rPr>
        <w:t xml:space="preserve">, en primer lugar, lo que a mi vez recibí: que Cristo murió por nuestros pecados, según las Escrituras; que se apareció a </w:t>
      </w:r>
      <w:proofErr w:type="spellStart"/>
      <w:r w:rsidRPr="00C361C2">
        <w:rPr>
          <w:spacing w:val="-2"/>
          <w:sz w:val="30"/>
          <w:szCs w:val="30"/>
        </w:rPr>
        <w:t>Cefas</w:t>
      </w:r>
      <w:proofErr w:type="spellEnd"/>
      <w:r w:rsidRPr="00C361C2">
        <w:rPr>
          <w:spacing w:val="-2"/>
          <w:sz w:val="30"/>
          <w:szCs w:val="30"/>
        </w:rPr>
        <w:t xml:space="preserve"> y luego a los Doce»</w:t>
      </w:r>
      <w:r w:rsidR="00036237" w:rsidRPr="00C361C2">
        <w:rPr>
          <w:rStyle w:val="Refdenotaalpie"/>
          <w:spacing w:val="-2"/>
          <w:sz w:val="30"/>
          <w:szCs w:val="30"/>
        </w:rPr>
        <w:footnoteReference w:id="1"/>
      </w:r>
      <w:r w:rsidRPr="00C361C2">
        <w:rPr>
          <w:spacing w:val="-2"/>
          <w:sz w:val="30"/>
          <w:szCs w:val="30"/>
        </w:rPr>
        <w:t>.</w:t>
      </w:r>
    </w:p>
    <w:p w:rsidR="009803F8" w:rsidRPr="00C361C2" w:rsidRDefault="009803F8" w:rsidP="00342E06">
      <w:pPr>
        <w:spacing w:before="0" w:after="140" w:line="240" w:lineRule="auto"/>
        <w:rPr>
          <w:sz w:val="30"/>
          <w:szCs w:val="30"/>
        </w:rPr>
      </w:pPr>
      <w:r w:rsidRPr="00C361C2">
        <w:rPr>
          <w:sz w:val="30"/>
          <w:szCs w:val="30"/>
        </w:rPr>
        <w:tab/>
      </w:r>
      <w:r w:rsidR="006219B6" w:rsidRPr="00C361C2">
        <w:rPr>
          <w:sz w:val="30"/>
          <w:szCs w:val="30"/>
        </w:rPr>
        <w:t xml:space="preserve">Relacionado con esto, en el mensaje de 16 de octubre de 1981, prometía la Virgen: </w:t>
      </w:r>
      <w:r w:rsidR="006219B6" w:rsidRPr="00C361C2">
        <w:rPr>
          <w:i/>
          <w:sz w:val="30"/>
          <w:szCs w:val="30"/>
        </w:rPr>
        <w:t xml:space="preserve">«Los que no lo hayan hecho, que confiesen sus pecados y comulguen todos los primeros sábados de mes; también los primeros viernes de mes en honor del Corazón de mi Hijo; que todos los que lo hagan, les dará mi Hijo vida eterna y los </w:t>
      </w:r>
      <w:r w:rsidR="00342E06" w:rsidRPr="00C361C2">
        <w:rPr>
          <w:i/>
          <w:sz w:val="30"/>
          <w:szCs w:val="30"/>
        </w:rPr>
        <w:t>resucitará</w:t>
      </w:r>
      <w:r w:rsidR="006219B6" w:rsidRPr="00C361C2">
        <w:rPr>
          <w:i/>
          <w:sz w:val="30"/>
          <w:szCs w:val="30"/>
        </w:rPr>
        <w:t>»</w:t>
      </w:r>
      <w:r w:rsidR="006219B6" w:rsidRPr="00C361C2">
        <w:rPr>
          <w:sz w:val="30"/>
          <w:szCs w:val="30"/>
        </w:rPr>
        <w:t>.</w:t>
      </w:r>
    </w:p>
    <w:p w:rsidR="005B4ED3" w:rsidRPr="00C361C2" w:rsidRDefault="006219B6" w:rsidP="00342E06">
      <w:pPr>
        <w:spacing w:before="0" w:after="140" w:line="240" w:lineRule="auto"/>
        <w:jc w:val="center"/>
        <w:rPr>
          <w:b/>
          <w:color w:val="7030A0"/>
          <w:sz w:val="30"/>
          <w:szCs w:val="30"/>
        </w:rPr>
      </w:pPr>
      <w:r w:rsidRPr="00C361C2">
        <w:rPr>
          <w:sz w:val="30"/>
          <w:szCs w:val="30"/>
        </w:rPr>
        <w:br w:type="page"/>
      </w:r>
      <w:r w:rsidR="00C361C2" w:rsidRPr="00C361C2">
        <w:rPr>
          <w:b/>
          <w:color w:val="7030A0"/>
          <w:sz w:val="30"/>
          <w:szCs w:val="30"/>
        </w:rPr>
        <w:lastRenderedPageBreak/>
        <w:t>2º</w:t>
      </w:r>
      <w:r w:rsidR="005B4ED3" w:rsidRPr="00C361C2">
        <w:rPr>
          <w:b/>
          <w:color w:val="7030A0"/>
          <w:sz w:val="30"/>
          <w:szCs w:val="30"/>
        </w:rPr>
        <w:t>: La Ascensión del Señor</w:t>
      </w:r>
    </w:p>
    <w:p w:rsidR="0002455F" w:rsidRPr="00C361C2" w:rsidRDefault="007B6A20" w:rsidP="00342E06">
      <w:pPr>
        <w:spacing w:before="0" w:after="140" w:line="240" w:lineRule="auto"/>
        <w:rPr>
          <w:sz w:val="30"/>
          <w:szCs w:val="30"/>
        </w:rPr>
      </w:pPr>
      <w:r w:rsidRPr="00C361C2">
        <w:rPr>
          <w:sz w:val="30"/>
          <w:szCs w:val="30"/>
        </w:rPr>
        <w:tab/>
        <w:t>Contemplando la</w:t>
      </w:r>
      <w:r w:rsidR="0002455F" w:rsidRPr="00C361C2">
        <w:rPr>
          <w:sz w:val="30"/>
          <w:szCs w:val="30"/>
        </w:rPr>
        <w:t xml:space="preserve"> Ascensión de Jesucristo a los cielos</w:t>
      </w:r>
      <w:r w:rsidR="006219B6" w:rsidRPr="00C361C2">
        <w:rPr>
          <w:sz w:val="30"/>
          <w:szCs w:val="30"/>
        </w:rPr>
        <w:t>,</w:t>
      </w:r>
      <w:r w:rsidR="0002455F" w:rsidRPr="00C361C2">
        <w:rPr>
          <w:sz w:val="30"/>
          <w:szCs w:val="30"/>
        </w:rPr>
        <w:t xml:space="preserve"> nos hemos de se</w:t>
      </w:r>
      <w:r w:rsidR="006A3B2D" w:rsidRPr="00C361C2">
        <w:rPr>
          <w:sz w:val="30"/>
          <w:szCs w:val="30"/>
        </w:rPr>
        <w:t>ntir animados y esperanzados</w:t>
      </w:r>
      <w:r w:rsidR="0002455F" w:rsidRPr="00C361C2">
        <w:rPr>
          <w:sz w:val="30"/>
          <w:szCs w:val="30"/>
        </w:rPr>
        <w:t>, para no olvidar que este mun</w:t>
      </w:r>
      <w:r w:rsidR="006219B6" w:rsidRPr="00C361C2">
        <w:rPr>
          <w:sz w:val="30"/>
          <w:szCs w:val="30"/>
        </w:rPr>
        <w:t>do no es la morada definitiva.</w:t>
      </w:r>
    </w:p>
    <w:p w:rsidR="006A3B2D" w:rsidRPr="00C361C2" w:rsidRDefault="0002455F" w:rsidP="00342E06">
      <w:pPr>
        <w:spacing w:before="0" w:after="140" w:line="240" w:lineRule="auto"/>
        <w:rPr>
          <w:sz w:val="30"/>
          <w:szCs w:val="30"/>
        </w:rPr>
      </w:pPr>
      <w:r w:rsidRPr="00C361C2">
        <w:rPr>
          <w:sz w:val="30"/>
          <w:szCs w:val="30"/>
        </w:rPr>
        <w:tab/>
        <w:t xml:space="preserve">Adviento es igual a advenimiento, llegada, venida... Cristo, que vino por primera vez hace </w:t>
      </w:r>
      <w:r w:rsidR="00BF3157" w:rsidRPr="00C361C2">
        <w:rPr>
          <w:sz w:val="30"/>
          <w:szCs w:val="30"/>
        </w:rPr>
        <w:t>más de</w:t>
      </w:r>
      <w:r w:rsidRPr="00C361C2">
        <w:rPr>
          <w:sz w:val="30"/>
          <w:szCs w:val="30"/>
        </w:rPr>
        <w:t xml:space="preserve"> dos mil años, se presentará glorioso cuando venga a juzgar a vivos y muertos.</w:t>
      </w:r>
    </w:p>
    <w:p w:rsidR="0002455F" w:rsidRPr="00C361C2" w:rsidRDefault="0002455F" w:rsidP="00342E06">
      <w:pPr>
        <w:spacing w:before="0" w:after="140" w:line="240" w:lineRule="auto"/>
        <w:rPr>
          <w:sz w:val="30"/>
          <w:szCs w:val="30"/>
        </w:rPr>
      </w:pPr>
      <w:r w:rsidRPr="00C361C2">
        <w:rPr>
          <w:sz w:val="30"/>
          <w:szCs w:val="30"/>
        </w:rPr>
        <w:tab/>
      </w:r>
      <w:r w:rsidR="00CF3FB6">
        <w:rPr>
          <w:sz w:val="30"/>
          <w:szCs w:val="30"/>
        </w:rPr>
        <w:t>No sabemos cuándo acontecerá la Segunda Venida del Señor, pero es seguro que vendrá a nuestro encuentro al final de nuestra</w:t>
      </w:r>
      <w:r w:rsidR="00084442">
        <w:rPr>
          <w:sz w:val="30"/>
          <w:szCs w:val="30"/>
        </w:rPr>
        <w:t>s</w:t>
      </w:r>
      <w:r w:rsidR="00CF3FB6">
        <w:rPr>
          <w:sz w:val="30"/>
          <w:szCs w:val="30"/>
        </w:rPr>
        <w:t xml:space="preserve"> vida</w:t>
      </w:r>
      <w:r w:rsidR="00084442">
        <w:rPr>
          <w:sz w:val="30"/>
          <w:szCs w:val="30"/>
        </w:rPr>
        <w:t>s</w:t>
      </w:r>
      <w:r w:rsidR="00CF3FB6">
        <w:rPr>
          <w:sz w:val="30"/>
          <w:szCs w:val="30"/>
        </w:rPr>
        <w:t xml:space="preserve">. </w:t>
      </w:r>
      <w:r w:rsidR="00D66D57">
        <w:rPr>
          <w:sz w:val="30"/>
          <w:szCs w:val="30"/>
        </w:rPr>
        <w:t xml:space="preserve">Por eso advertía la Virgen en un mensaje: </w:t>
      </w:r>
      <w:r w:rsidR="00D66D57" w:rsidRPr="00D66D57">
        <w:rPr>
          <w:i/>
          <w:sz w:val="30"/>
          <w:szCs w:val="30"/>
        </w:rPr>
        <w:t>«Estad preparados; díselo a todos, hija mía, que preparen sus almas, para llegar a la vida eterna»</w:t>
      </w:r>
      <w:r w:rsidR="00D66D57">
        <w:rPr>
          <w:rStyle w:val="Refdenotaalpie"/>
          <w:i/>
          <w:sz w:val="30"/>
          <w:szCs w:val="30"/>
        </w:rPr>
        <w:footnoteReference w:id="2"/>
      </w:r>
      <w:r w:rsidR="00D66D57">
        <w:rPr>
          <w:sz w:val="30"/>
          <w:szCs w:val="30"/>
        </w:rPr>
        <w:t xml:space="preserve">. </w:t>
      </w:r>
      <w:r w:rsidRPr="00C361C2">
        <w:rPr>
          <w:sz w:val="30"/>
          <w:szCs w:val="30"/>
        </w:rPr>
        <w:t>El espíritu penitencial de</w:t>
      </w:r>
      <w:r w:rsidR="005B4ED3" w:rsidRPr="00C361C2">
        <w:rPr>
          <w:sz w:val="30"/>
          <w:szCs w:val="30"/>
        </w:rPr>
        <w:t>l Adviento</w:t>
      </w:r>
      <w:r w:rsidRPr="00C361C2">
        <w:rPr>
          <w:sz w:val="30"/>
          <w:szCs w:val="30"/>
        </w:rPr>
        <w:t xml:space="preserve"> nos ayudará a crecer en la virtud y a combatir el pecado, principal obstáculo para nuestra salvación.</w:t>
      </w:r>
    </w:p>
    <w:p w:rsidR="00783516" w:rsidRPr="00C361C2" w:rsidRDefault="006219B6" w:rsidP="00342E06">
      <w:pPr>
        <w:spacing w:before="0" w:after="140" w:line="240" w:lineRule="auto"/>
        <w:jc w:val="center"/>
        <w:rPr>
          <w:b/>
          <w:color w:val="7030A0"/>
          <w:sz w:val="30"/>
          <w:szCs w:val="30"/>
        </w:rPr>
      </w:pPr>
      <w:r w:rsidRPr="00C361C2">
        <w:rPr>
          <w:sz w:val="30"/>
          <w:szCs w:val="30"/>
        </w:rPr>
        <w:br w:type="page"/>
      </w:r>
      <w:r w:rsidR="00C361C2" w:rsidRPr="00C361C2">
        <w:rPr>
          <w:b/>
          <w:color w:val="7030A0"/>
          <w:sz w:val="30"/>
          <w:szCs w:val="30"/>
        </w:rPr>
        <w:lastRenderedPageBreak/>
        <w:t>3º</w:t>
      </w:r>
      <w:r w:rsidR="00783516" w:rsidRPr="00C361C2">
        <w:rPr>
          <w:b/>
          <w:color w:val="7030A0"/>
          <w:sz w:val="30"/>
          <w:szCs w:val="30"/>
        </w:rPr>
        <w:t>: La Venida del Espíritu Santo</w:t>
      </w:r>
    </w:p>
    <w:p w:rsidR="00783516" w:rsidRPr="00C361C2" w:rsidRDefault="00783516" w:rsidP="00342E06">
      <w:pPr>
        <w:spacing w:before="0" w:after="140" w:line="240" w:lineRule="auto"/>
        <w:rPr>
          <w:sz w:val="30"/>
          <w:szCs w:val="30"/>
        </w:rPr>
      </w:pPr>
      <w:r w:rsidRPr="00C361C2">
        <w:rPr>
          <w:sz w:val="30"/>
          <w:szCs w:val="30"/>
        </w:rPr>
        <w:tab/>
        <w:t>Jesús nos ofrece en la Eucaristía, bajo las especies de pan y vino, su carne vivificada por el Espíritu Santo; al recibirle con devoción</w:t>
      </w:r>
      <w:r w:rsidR="00BF3157" w:rsidRPr="00C361C2">
        <w:rPr>
          <w:sz w:val="30"/>
          <w:szCs w:val="30"/>
        </w:rPr>
        <w:t>,</w:t>
      </w:r>
      <w:r w:rsidRPr="00C361C2">
        <w:rPr>
          <w:sz w:val="30"/>
          <w:szCs w:val="30"/>
        </w:rPr>
        <w:t xml:space="preserve"> vivifica también la nuestra</w:t>
      </w:r>
      <w:r w:rsidR="00BF3157" w:rsidRPr="00C361C2">
        <w:rPr>
          <w:sz w:val="30"/>
          <w:szCs w:val="30"/>
        </w:rPr>
        <w:t>,</w:t>
      </w:r>
      <w:r w:rsidRPr="00C361C2">
        <w:rPr>
          <w:sz w:val="30"/>
          <w:szCs w:val="30"/>
        </w:rPr>
        <w:t xml:space="preserve"> a fin de hacernos </w:t>
      </w:r>
      <w:r w:rsidR="00855186" w:rsidRPr="00C361C2">
        <w:rPr>
          <w:sz w:val="30"/>
          <w:szCs w:val="30"/>
        </w:rPr>
        <w:t>participar</w:t>
      </w:r>
      <w:r w:rsidRPr="00C361C2">
        <w:rPr>
          <w:sz w:val="30"/>
          <w:szCs w:val="30"/>
        </w:rPr>
        <w:t xml:space="preserve">, </w:t>
      </w:r>
      <w:r w:rsidR="00855186" w:rsidRPr="00C361C2">
        <w:rPr>
          <w:sz w:val="30"/>
          <w:szCs w:val="30"/>
        </w:rPr>
        <w:t>en</w:t>
      </w:r>
      <w:r w:rsidRPr="00C361C2">
        <w:rPr>
          <w:sz w:val="30"/>
          <w:szCs w:val="30"/>
        </w:rPr>
        <w:t xml:space="preserve"> cuerpo</w:t>
      </w:r>
      <w:r w:rsidR="00855186" w:rsidRPr="00C361C2">
        <w:rPr>
          <w:sz w:val="30"/>
          <w:szCs w:val="30"/>
        </w:rPr>
        <w:t xml:space="preserve"> y alma</w:t>
      </w:r>
      <w:r w:rsidRPr="00C361C2">
        <w:rPr>
          <w:sz w:val="30"/>
          <w:szCs w:val="30"/>
        </w:rPr>
        <w:t>, de su resurrección y gloria.</w:t>
      </w:r>
    </w:p>
    <w:p w:rsidR="00783516" w:rsidRPr="00C361C2" w:rsidRDefault="00783516" w:rsidP="00342E06">
      <w:pPr>
        <w:spacing w:before="0" w:after="140" w:line="240" w:lineRule="auto"/>
        <w:rPr>
          <w:sz w:val="30"/>
          <w:szCs w:val="30"/>
        </w:rPr>
      </w:pPr>
      <w:r w:rsidRPr="00C361C2">
        <w:rPr>
          <w:sz w:val="30"/>
          <w:szCs w:val="30"/>
        </w:rPr>
        <w:tab/>
        <w:t>¡Cuántas veces se nos ha invitado</w:t>
      </w:r>
      <w:r w:rsidR="00D66D57">
        <w:rPr>
          <w:sz w:val="30"/>
          <w:szCs w:val="30"/>
        </w:rPr>
        <w:t xml:space="preserve"> en </w:t>
      </w:r>
      <w:r w:rsidRPr="00C361C2">
        <w:rPr>
          <w:sz w:val="30"/>
          <w:szCs w:val="30"/>
        </w:rPr>
        <w:t>los mensajes de Prado Nuevo, a comulgar con frecue</w:t>
      </w:r>
      <w:r w:rsidR="00F664E9" w:rsidRPr="00C361C2">
        <w:rPr>
          <w:sz w:val="30"/>
          <w:szCs w:val="30"/>
        </w:rPr>
        <w:t>ncia! En una ocasió</w:t>
      </w:r>
      <w:r w:rsidR="0081076C" w:rsidRPr="00C361C2">
        <w:rPr>
          <w:sz w:val="30"/>
          <w:szCs w:val="30"/>
        </w:rPr>
        <w:t>n</w:t>
      </w:r>
      <w:r w:rsidR="00D66D57">
        <w:rPr>
          <w:sz w:val="30"/>
          <w:szCs w:val="30"/>
        </w:rPr>
        <w:t>,</w:t>
      </w:r>
      <w:r w:rsidR="00F664E9" w:rsidRPr="00C361C2">
        <w:rPr>
          <w:sz w:val="30"/>
          <w:szCs w:val="30"/>
        </w:rPr>
        <w:t xml:space="preserve"> nos insistía la Virgen: </w:t>
      </w:r>
      <w:r w:rsidR="00F664E9" w:rsidRPr="00C361C2">
        <w:rPr>
          <w:i/>
          <w:sz w:val="30"/>
          <w:szCs w:val="30"/>
        </w:rPr>
        <w:t>«</w:t>
      </w:r>
      <w:r w:rsidRPr="00C361C2">
        <w:rPr>
          <w:i/>
          <w:sz w:val="30"/>
          <w:szCs w:val="30"/>
        </w:rPr>
        <w:t>Os repito, hijos míos, como Madre de la Iglesia: acercaos a los sacramentos y a la Eucaristía, no la dejéis, hijos</w:t>
      </w:r>
      <w:r w:rsidR="00F664E9" w:rsidRPr="00C361C2">
        <w:rPr>
          <w:i/>
          <w:sz w:val="30"/>
          <w:szCs w:val="30"/>
        </w:rPr>
        <w:t xml:space="preserve"> míos; ésa es vuestra fortaleza»</w:t>
      </w:r>
      <w:r w:rsidR="00F664E9" w:rsidRPr="00C361C2">
        <w:rPr>
          <w:rStyle w:val="Refdenotaalpie"/>
          <w:sz w:val="30"/>
          <w:szCs w:val="30"/>
        </w:rPr>
        <w:footnoteReference w:id="3"/>
      </w:r>
      <w:r w:rsidRPr="00C361C2">
        <w:rPr>
          <w:sz w:val="30"/>
          <w:szCs w:val="30"/>
        </w:rPr>
        <w:t>.</w:t>
      </w:r>
    </w:p>
    <w:p w:rsidR="00783516" w:rsidRPr="00C361C2" w:rsidRDefault="00783516" w:rsidP="00342E06">
      <w:pPr>
        <w:spacing w:before="0" w:after="140" w:line="240" w:lineRule="auto"/>
        <w:rPr>
          <w:sz w:val="30"/>
          <w:szCs w:val="30"/>
        </w:rPr>
      </w:pPr>
      <w:r w:rsidRPr="00C361C2">
        <w:rPr>
          <w:sz w:val="30"/>
          <w:szCs w:val="30"/>
        </w:rPr>
        <w:tab/>
        <w:t>Comulguemos, pues, con fe, respeto y fervor para aprovechar todas las gracias que Dios nos regala en este Sacramento</w:t>
      </w:r>
      <w:r w:rsidR="00AC6BD6" w:rsidRPr="00C361C2">
        <w:rPr>
          <w:sz w:val="30"/>
          <w:szCs w:val="30"/>
        </w:rPr>
        <w:t xml:space="preserve">, el Sacramento del Amor, como lo </w:t>
      </w:r>
      <w:r w:rsidR="00D66D57">
        <w:rPr>
          <w:sz w:val="30"/>
          <w:szCs w:val="30"/>
        </w:rPr>
        <w:t xml:space="preserve">denominó </w:t>
      </w:r>
      <w:r w:rsidR="00AC6BD6" w:rsidRPr="00C361C2">
        <w:rPr>
          <w:sz w:val="30"/>
          <w:szCs w:val="30"/>
        </w:rPr>
        <w:t>Benedicto XVI</w:t>
      </w:r>
      <w:r w:rsidR="00D77CB9" w:rsidRPr="00C361C2">
        <w:rPr>
          <w:rStyle w:val="Refdenotaalpie"/>
          <w:sz w:val="30"/>
          <w:szCs w:val="30"/>
        </w:rPr>
        <w:footnoteReference w:id="4"/>
      </w:r>
      <w:r w:rsidRPr="00C361C2">
        <w:rPr>
          <w:sz w:val="30"/>
          <w:szCs w:val="30"/>
        </w:rPr>
        <w:t>.</w:t>
      </w:r>
    </w:p>
    <w:p w:rsidR="00F664E9" w:rsidRPr="00C361C2" w:rsidRDefault="006219B6" w:rsidP="00342E06">
      <w:pPr>
        <w:spacing w:before="0" w:after="140" w:line="240" w:lineRule="auto"/>
        <w:jc w:val="center"/>
        <w:rPr>
          <w:color w:val="7030A0"/>
          <w:sz w:val="30"/>
          <w:szCs w:val="30"/>
        </w:rPr>
      </w:pPr>
      <w:r w:rsidRPr="00C361C2">
        <w:rPr>
          <w:sz w:val="30"/>
          <w:szCs w:val="30"/>
        </w:rPr>
        <w:br w:type="page"/>
      </w:r>
      <w:r w:rsidR="00C361C2" w:rsidRPr="00C361C2">
        <w:rPr>
          <w:b/>
          <w:color w:val="7030A0"/>
          <w:sz w:val="30"/>
          <w:szCs w:val="30"/>
        </w:rPr>
        <w:lastRenderedPageBreak/>
        <w:t>4º</w:t>
      </w:r>
      <w:r w:rsidR="00F664E9" w:rsidRPr="00C361C2">
        <w:rPr>
          <w:b/>
          <w:color w:val="7030A0"/>
          <w:sz w:val="30"/>
          <w:szCs w:val="30"/>
        </w:rPr>
        <w:t>: La Asunción de la Virgen María</w:t>
      </w:r>
    </w:p>
    <w:p w:rsidR="00F664E9" w:rsidRPr="00C361C2" w:rsidRDefault="00603677" w:rsidP="00342E06">
      <w:pPr>
        <w:spacing w:before="0" w:after="140" w:line="240" w:lineRule="auto"/>
        <w:rPr>
          <w:sz w:val="30"/>
          <w:szCs w:val="30"/>
        </w:rPr>
      </w:pPr>
      <w:r w:rsidRPr="00C361C2">
        <w:rPr>
          <w:sz w:val="30"/>
          <w:szCs w:val="30"/>
        </w:rPr>
        <w:tab/>
        <w:t xml:space="preserve">Decía la Virgen en un mensaje al recordar el misterio de su Asunción: </w:t>
      </w:r>
      <w:r w:rsidRPr="00C361C2">
        <w:rPr>
          <w:i/>
          <w:sz w:val="30"/>
          <w:szCs w:val="30"/>
        </w:rPr>
        <w:t>«Dios me elevó al Cielo, ante su divinidad, y me hizo participar de su gracia y de su sabiduría, y me otorgó grandes dones, y me atribuyó también grandes atributos»</w:t>
      </w:r>
      <w:r w:rsidR="003365E8" w:rsidRPr="00C361C2">
        <w:rPr>
          <w:rStyle w:val="Refdenotaalpie"/>
          <w:i/>
          <w:sz w:val="30"/>
          <w:szCs w:val="30"/>
        </w:rPr>
        <w:footnoteReference w:id="5"/>
      </w:r>
      <w:r w:rsidR="00D77CB9" w:rsidRPr="00C361C2">
        <w:rPr>
          <w:sz w:val="30"/>
          <w:szCs w:val="30"/>
        </w:rPr>
        <w:t xml:space="preserve">. </w:t>
      </w:r>
      <w:r w:rsidR="00F664E9" w:rsidRPr="00C361C2">
        <w:rPr>
          <w:sz w:val="30"/>
          <w:szCs w:val="30"/>
        </w:rPr>
        <w:t>¡Qué maravilla poder contempla</w:t>
      </w:r>
      <w:r w:rsidRPr="00C361C2">
        <w:rPr>
          <w:sz w:val="30"/>
          <w:szCs w:val="30"/>
        </w:rPr>
        <w:t>r en su momento la belleza de María Santísima</w:t>
      </w:r>
      <w:r w:rsidR="00F664E9" w:rsidRPr="00C361C2">
        <w:rPr>
          <w:sz w:val="30"/>
          <w:szCs w:val="30"/>
        </w:rPr>
        <w:t>, esa perfección de cuerpo y alma, todo su ser Inmaculado!</w:t>
      </w:r>
    </w:p>
    <w:p w:rsidR="00F664E9" w:rsidRPr="00C361C2" w:rsidRDefault="00F664E9" w:rsidP="00342E06">
      <w:pPr>
        <w:spacing w:before="0" w:after="140" w:line="240" w:lineRule="auto"/>
        <w:rPr>
          <w:sz w:val="30"/>
          <w:szCs w:val="30"/>
        </w:rPr>
      </w:pPr>
      <w:r w:rsidRPr="00C361C2">
        <w:rPr>
          <w:sz w:val="30"/>
          <w:szCs w:val="30"/>
        </w:rPr>
        <w:tab/>
      </w:r>
      <w:r w:rsidR="00207751">
        <w:rPr>
          <w:sz w:val="30"/>
          <w:szCs w:val="30"/>
        </w:rPr>
        <w:t xml:space="preserve">San </w:t>
      </w:r>
      <w:r w:rsidRPr="00C361C2">
        <w:rPr>
          <w:sz w:val="30"/>
          <w:szCs w:val="30"/>
        </w:rPr>
        <w:t xml:space="preserve">Juan Pablo II </w:t>
      </w:r>
      <w:r w:rsidR="00C840F3" w:rsidRPr="00C361C2">
        <w:rPr>
          <w:sz w:val="30"/>
          <w:szCs w:val="30"/>
        </w:rPr>
        <w:t>recordaba</w:t>
      </w:r>
      <w:r w:rsidRPr="00C361C2">
        <w:rPr>
          <w:sz w:val="30"/>
          <w:szCs w:val="30"/>
        </w:rPr>
        <w:t xml:space="preserve"> </w:t>
      </w:r>
      <w:r w:rsidR="00603677" w:rsidRPr="00C361C2">
        <w:rPr>
          <w:sz w:val="30"/>
          <w:szCs w:val="30"/>
        </w:rPr>
        <w:t>en una catequesis</w:t>
      </w:r>
      <w:r w:rsidR="00207751">
        <w:rPr>
          <w:sz w:val="30"/>
          <w:szCs w:val="30"/>
        </w:rPr>
        <w:t xml:space="preserve"> </w:t>
      </w:r>
      <w:r w:rsidR="003365E8" w:rsidRPr="00C361C2">
        <w:rPr>
          <w:sz w:val="30"/>
          <w:szCs w:val="30"/>
        </w:rPr>
        <w:t>que a ese estado definitivo de resurrección gloriosa,</w:t>
      </w:r>
      <w:r w:rsidR="00BF3157" w:rsidRPr="00C361C2">
        <w:rPr>
          <w:sz w:val="30"/>
          <w:szCs w:val="30"/>
        </w:rPr>
        <w:t xml:space="preserve"> </w:t>
      </w:r>
      <w:r w:rsidRPr="00C361C2">
        <w:rPr>
          <w:sz w:val="30"/>
          <w:szCs w:val="30"/>
        </w:rPr>
        <w:t xml:space="preserve">están llamados a llegar todos los que acogen </w:t>
      </w:r>
      <w:r w:rsidR="00BF3157" w:rsidRPr="00C361C2">
        <w:rPr>
          <w:sz w:val="30"/>
          <w:szCs w:val="30"/>
        </w:rPr>
        <w:t>la</w:t>
      </w:r>
      <w:r w:rsidRPr="00C361C2">
        <w:rPr>
          <w:sz w:val="30"/>
          <w:szCs w:val="30"/>
        </w:rPr>
        <w:t xml:space="preserve"> </w:t>
      </w:r>
      <w:r w:rsidR="00BF3157" w:rsidRPr="00C361C2">
        <w:rPr>
          <w:sz w:val="30"/>
          <w:szCs w:val="30"/>
        </w:rPr>
        <w:t>R</w:t>
      </w:r>
      <w:r w:rsidRPr="00C361C2">
        <w:rPr>
          <w:sz w:val="30"/>
          <w:szCs w:val="30"/>
        </w:rPr>
        <w:t>edención</w:t>
      </w:r>
      <w:r w:rsidR="00BF3157" w:rsidRPr="00C361C2">
        <w:rPr>
          <w:sz w:val="30"/>
          <w:szCs w:val="30"/>
        </w:rPr>
        <w:t xml:space="preserve"> de Cristo</w:t>
      </w:r>
      <w:r w:rsidRPr="00C361C2">
        <w:rPr>
          <w:sz w:val="30"/>
          <w:szCs w:val="30"/>
        </w:rPr>
        <w:t xml:space="preserve">, </w:t>
      </w:r>
      <w:r w:rsidR="00BF3157" w:rsidRPr="00C361C2">
        <w:rPr>
          <w:sz w:val="30"/>
          <w:szCs w:val="30"/>
        </w:rPr>
        <w:t>«</w:t>
      </w:r>
      <w:r w:rsidRPr="00C361C2">
        <w:rPr>
          <w:sz w:val="30"/>
          <w:szCs w:val="30"/>
        </w:rPr>
        <w:t>precedidos por la Virgen Santísima, que “terminado el curso de su vida terrena, fue elevada en cuerpo y alma a la gloria celeste”</w:t>
      </w:r>
      <w:r w:rsidR="00C840F3" w:rsidRPr="00C361C2">
        <w:rPr>
          <w:rStyle w:val="Refdenotaalpie"/>
          <w:sz w:val="30"/>
          <w:szCs w:val="30"/>
        </w:rPr>
        <w:footnoteReference w:id="6"/>
      </w:r>
      <w:r w:rsidR="003365E8" w:rsidRPr="00C361C2">
        <w:rPr>
          <w:sz w:val="30"/>
          <w:szCs w:val="30"/>
        </w:rPr>
        <w:t>»</w:t>
      </w:r>
      <w:r w:rsidR="00207751" w:rsidRPr="00C361C2">
        <w:rPr>
          <w:rStyle w:val="Refdenotaalpie"/>
          <w:sz w:val="30"/>
          <w:szCs w:val="30"/>
        </w:rPr>
        <w:footnoteReference w:id="7"/>
      </w:r>
      <w:r w:rsidR="00D61754" w:rsidRPr="00C361C2">
        <w:rPr>
          <w:sz w:val="30"/>
          <w:szCs w:val="30"/>
        </w:rPr>
        <w:t>.</w:t>
      </w:r>
    </w:p>
    <w:p w:rsidR="00603677" w:rsidRPr="00C361C2" w:rsidRDefault="006219B6" w:rsidP="00342E06">
      <w:pPr>
        <w:spacing w:before="0" w:after="140" w:line="240" w:lineRule="auto"/>
        <w:jc w:val="center"/>
        <w:rPr>
          <w:b/>
          <w:color w:val="7030A0"/>
          <w:sz w:val="30"/>
          <w:szCs w:val="30"/>
        </w:rPr>
      </w:pPr>
      <w:r w:rsidRPr="00C361C2">
        <w:rPr>
          <w:sz w:val="30"/>
          <w:szCs w:val="30"/>
        </w:rPr>
        <w:br w:type="page"/>
      </w:r>
      <w:r w:rsidR="00C361C2" w:rsidRPr="00C361C2">
        <w:rPr>
          <w:b/>
          <w:color w:val="7030A0"/>
          <w:sz w:val="30"/>
          <w:szCs w:val="30"/>
        </w:rPr>
        <w:lastRenderedPageBreak/>
        <w:t>5º</w:t>
      </w:r>
      <w:r w:rsidR="00BD44FB" w:rsidRPr="00C361C2">
        <w:rPr>
          <w:b/>
          <w:color w:val="7030A0"/>
          <w:sz w:val="30"/>
          <w:szCs w:val="30"/>
        </w:rPr>
        <w:t>: La Coronación de la Virgen María</w:t>
      </w:r>
    </w:p>
    <w:p w:rsidR="00BD44FB" w:rsidRPr="00C361C2" w:rsidRDefault="00BD44FB" w:rsidP="00342E06">
      <w:pPr>
        <w:spacing w:before="0" w:after="140" w:line="240" w:lineRule="auto"/>
        <w:rPr>
          <w:sz w:val="30"/>
          <w:szCs w:val="30"/>
        </w:rPr>
      </w:pPr>
      <w:r w:rsidRPr="00C361C2">
        <w:rPr>
          <w:sz w:val="30"/>
          <w:szCs w:val="30"/>
        </w:rPr>
        <w:tab/>
      </w:r>
      <w:r w:rsidR="00207751">
        <w:rPr>
          <w:sz w:val="30"/>
          <w:szCs w:val="30"/>
        </w:rPr>
        <w:t xml:space="preserve">En un mensaje, la Virgen </w:t>
      </w:r>
      <w:r w:rsidRPr="00C361C2">
        <w:rPr>
          <w:sz w:val="30"/>
          <w:szCs w:val="30"/>
        </w:rPr>
        <w:t>expresa</w:t>
      </w:r>
      <w:r w:rsidR="00207751">
        <w:rPr>
          <w:sz w:val="30"/>
          <w:szCs w:val="30"/>
        </w:rPr>
        <w:t>ba</w:t>
      </w:r>
      <w:r w:rsidRPr="00C361C2">
        <w:rPr>
          <w:sz w:val="30"/>
          <w:szCs w:val="30"/>
        </w:rPr>
        <w:t xml:space="preserve"> el gozo que expe</w:t>
      </w:r>
      <w:r w:rsidR="00C66877" w:rsidRPr="00C361C2">
        <w:rPr>
          <w:sz w:val="30"/>
          <w:szCs w:val="30"/>
        </w:rPr>
        <w:t>rimentó al entrar en la G</w:t>
      </w:r>
      <w:r w:rsidRPr="00C361C2">
        <w:rPr>
          <w:sz w:val="30"/>
          <w:szCs w:val="30"/>
        </w:rPr>
        <w:t xml:space="preserve">loria: </w:t>
      </w:r>
      <w:r w:rsidRPr="00C361C2">
        <w:rPr>
          <w:i/>
          <w:sz w:val="30"/>
          <w:szCs w:val="30"/>
        </w:rPr>
        <w:t>«Hijos míos, ¡qué grandeza cuando me presenté ante estas tres divin</w:t>
      </w:r>
      <w:r w:rsidR="00DD319E" w:rsidRPr="00C361C2">
        <w:rPr>
          <w:i/>
          <w:sz w:val="30"/>
          <w:szCs w:val="30"/>
        </w:rPr>
        <w:t>as Personas! Sufrí mucho en la T</w:t>
      </w:r>
      <w:r w:rsidRPr="00C361C2">
        <w:rPr>
          <w:i/>
          <w:sz w:val="30"/>
          <w:szCs w:val="30"/>
        </w:rPr>
        <w:t>ierra, hijos míos, pero tened esperanzas, porque están las moradas preparadas. Ya se lo</w:t>
      </w:r>
      <w:r w:rsidR="0076133A" w:rsidRPr="00C361C2">
        <w:rPr>
          <w:i/>
          <w:sz w:val="30"/>
          <w:szCs w:val="30"/>
        </w:rPr>
        <w:t xml:space="preserve"> dijo mi Hijo a los Apóstoles: “E</w:t>
      </w:r>
      <w:r w:rsidRPr="00C361C2">
        <w:rPr>
          <w:i/>
          <w:sz w:val="30"/>
          <w:szCs w:val="30"/>
        </w:rPr>
        <w:t>n la Casa</w:t>
      </w:r>
      <w:r w:rsidR="0076133A" w:rsidRPr="00C361C2">
        <w:rPr>
          <w:i/>
          <w:sz w:val="30"/>
          <w:szCs w:val="30"/>
        </w:rPr>
        <w:t xml:space="preserve"> de mi Padre hay muchas moradas”</w:t>
      </w:r>
      <w:r w:rsidRPr="00C361C2">
        <w:rPr>
          <w:i/>
          <w:sz w:val="30"/>
          <w:szCs w:val="30"/>
        </w:rPr>
        <w:t>»</w:t>
      </w:r>
      <w:r w:rsidR="00207751">
        <w:rPr>
          <w:rStyle w:val="Refdenotaalpie"/>
          <w:i/>
          <w:sz w:val="30"/>
          <w:szCs w:val="30"/>
        </w:rPr>
        <w:footnoteReference w:id="8"/>
      </w:r>
      <w:r w:rsidRPr="00C361C2">
        <w:rPr>
          <w:sz w:val="30"/>
          <w:szCs w:val="30"/>
        </w:rPr>
        <w:t xml:space="preserve">. Y </w:t>
      </w:r>
      <w:r w:rsidR="00207751">
        <w:rPr>
          <w:sz w:val="30"/>
          <w:szCs w:val="30"/>
        </w:rPr>
        <w:t>añadía</w:t>
      </w:r>
      <w:r w:rsidRPr="00C361C2">
        <w:rPr>
          <w:sz w:val="30"/>
          <w:szCs w:val="30"/>
        </w:rPr>
        <w:t xml:space="preserve"> </w:t>
      </w:r>
      <w:r w:rsidR="006E6EBF" w:rsidRPr="00C361C2">
        <w:rPr>
          <w:sz w:val="30"/>
          <w:szCs w:val="30"/>
        </w:rPr>
        <w:t xml:space="preserve">lo que nos </w:t>
      </w:r>
      <w:r w:rsidR="007760DD">
        <w:rPr>
          <w:sz w:val="30"/>
          <w:szCs w:val="30"/>
        </w:rPr>
        <w:t>conduce a</w:t>
      </w:r>
      <w:r w:rsidR="006E6EBF" w:rsidRPr="00C361C2">
        <w:rPr>
          <w:sz w:val="30"/>
          <w:szCs w:val="30"/>
        </w:rPr>
        <w:t xml:space="preserve"> la patria celestial</w:t>
      </w:r>
      <w:r w:rsidRPr="00C361C2">
        <w:rPr>
          <w:sz w:val="30"/>
          <w:szCs w:val="30"/>
        </w:rPr>
        <w:t xml:space="preserve">: </w:t>
      </w:r>
      <w:r w:rsidRPr="00C361C2">
        <w:rPr>
          <w:i/>
          <w:sz w:val="30"/>
          <w:szCs w:val="30"/>
        </w:rPr>
        <w:t>«Aprended a amar, aprended a sufrir, aprended la humildad, la castidad...»</w:t>
      </w:r>
      <w:r w:rsidRPr="00C361C2">
        <w:rPr>
          <w:sz w:val="30"/>
          <w:szCs w:val="30"/>
        </w:rPr>
        <w:t>.</w:t>
      </w:r>
    </w:p>
    <w:p w:rsidR="00BD44FB" w:rsidRPr="00C361C2" w:rsidRDefault="00BD44FB" w:rsidP="00342E06">
      <w:pPr>
        <w:spacing w:before="0" w:after="140" w:line="240" w:lineRule="auto"/>
        <w:rPr>
          <w:sz w:val="30"/>
          <w:szCs w:val="30"/>
        </w:rPr>
      </w:pPr>
      <w:r w:rsidRPr="00C361C2">
        <w:rPr>
          <w:sz w:val="30"/>
          <w:szCs w:val="30"/>
        </w:rPr>
        <w:tab/>
        <w:t>En este quinto misterio</w:t>
      </w:r>
      <w:r w:rsidR="00207751">
        <w:rPr>
          <w:sz w:val="30"/>
          <w:szCs w:val="30"/>
        </w:rPr>
        <w:t>,</w:t>
      </w:r>
      <w:r w:rsidRPr="00C361C2">
        <w:rPr>
          <w:sz w:val="30"/>
          <w:szCs w:val="30"/>
        </w:rPr>
        <w:t xml:space="preserve"> contemplamos a María coronada como Reina y Señora de todo lo creado; si queremos recibir en la vida eterna la corona de gloria que no se marchita, ciñámonos desde ahora con una corona de virtudes, que sea anticipo de aquélla; </w:t>
      </w:r>
      <w:r w:rsidR="007210F7" w:rsidRPr="00C361C2">
        <w:rPr>
          <w:sz w:val="30"/>
          <w:szCs w:val="30"/>
        </w:rPr>
        <w:t>el Adviento es una ocasión para ello.</w:t>
      </w:r>
    </w:p>
    <w:sectPr w:rsidR="00BD44FB" w:rsidRPr="00C361C2" w:rsidSect="00F27B3D">
      <w:headerReference w:type="default" r:id="rId7"/>
      <w:footerReference w:type="default" r:id="rId8"/>
      <w:pgSz w:w="8392" w:h="11907" w:code="11"/>
      <w:pgMar w:top="851" w:right="851" w:bottom="1134" w:left="85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19" w:rsidRDefault="00EC5C19">
      <w:r>
        <w:separator/>
      </w:r>
    </w:p>
  </w:endnote>
  <w:endnote w:type="continuationSeparator" w:id="0">
    <w:p w:rsidR="00EC5C19" w:rsidRDefault="00EC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AC" w:rsidRPr="00C361C2" w:rsidRDefault="002F20AC" w:rsidP="00F27B3D">
    <w:pPr>
      <w:pStyle w:val="Piedepgina"/>
      <w:tabs>
        <w:tab w:val="left" w:pos="1336"/>
        <w:tab w:val="center" w:pos="3345"/>
      </w:tabs>
      <w:jc w:val="center"/>
      <w:rPr>
        <w:rFonts w:ascii="Harrington" w:hAnsi="Harrington"/>
        <w:i/>
        <w:color w:val="6600FF"/>
        <w:lang w:val="es-ES"/>
      </w:rPr>
    </w:pPr>
    <w:r w:rsidRPr="00C361C2">
      <w:rPr>
        <w:rFonts w:ascii="Harrington" w:hAnsi="Harrington"/>
        <w:i/>
        <w:color w:val="6600FF"/>
        <w:lang w:val="es-ES"/>
      </w:rPr>
      <w:t xml:space="preserve">Prado Nuevo </w:t>
    </w:r>
    <w:r w:rsidR="00C361C2" w:rsidRPr="00C361C2">
      <w:rPr>
        <w:rFonts w:ascii="Harrington" w:hAnsi="Harrington"/>
        <w:i/>
        <w:color w:val="6600FF"/>
        <w:lang w:val="es-ES"/>
      </w:rPr>
      <w:t>(</w:t>
    </w:r>
    <w:r w:rsidRPr="00C361C2">
      <w:rPr>
        <w:rFonts w:ascii="Harrington" w:hAnsi="Harrington"/>
        <w:i/>
        <w:color w:val="6600FF"/>
        <w:lang w:val="es-ES"/>
      </w:rPr>
      <w:t>El Escorial)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19" w:rsidRDefault="00EC5C19">
      <w:r>
        <w:separator/>
      </w:r>
    </w:p>
  </w:footnote>
  <w:footnote w:type="continuationSeparator" w:id="0">
    <w:p w:rsidR="00EC5C19" w:rsidRDefault="00EC5C19">
      <w:r>
        <w:continuationSeparator/>
      </w:r>
    </w:p>
  </w:footnote>
  <w:footnote w:id="1">
    <w:p w:rsidR="002F20AC" w:rsidRPr="00D66D57" w:rsidRDefault="002F20AC" w:rsidP="00D66D57">
      <w:pPr>
        <w:pStyle w:val="Textonotapie"/>
        <w:spacing w:before="0" w:line="240" w:lineRule="auto"/>
        <w:rPr>
          <w:sz w:val="22"/>
          <w:szCs w:val="22"/>
          <w:lang w:val="es-ES"/>
        </w:rPr>
      </w:pPr>
      <w:r w:rsidRPr="00D66D57">
        <w:rPr>
          <w:rStyle w:val="Refdenotaalpie"/>
          <w:sz w:val="22"/>
          <w:szCs w:val="22"/>
        </w:rPr>
        <w:footnoteRef/>
      </w:r>
      <w:r w:rsidRPr="00D66D57">
        <w:rPr>
          <w:sz w:val="22"/>
          <w:szCs w:val="22"/>
          <w:lang w:val="es-ES"/>
        </w:rPr>
        <w:t xml:space="preserve"> </w:t>
      </w:r>
      <w:r w:rsidRPr="00D66D57">
        <w:rPr>
          <w:i/>
          <w:spacing w:val="-2"/>
          <w:sz w:val="22"/>
          <w:szCs w:val="22"/>
          <w:lang w:val="es-ES"/>
        </w:rPr>
        <w:t xml:space="preserve">1 Co </w:t>
      </w:r>
      <w:r w:rsidRPr="00D66D57">
        <w:rPr>
          <w:spacing w:val="-2"/>
          <w:sz w:val="22"/>
          <w:szCs w:val="22"/>
          <w:lang w:val="es-ES"/>
        </w:rPr>
        <w:t>15, 3-4.</w:t>
      </w:r>
    </w:p>
  </w:footnote>
  <w:footnote w:id="2">
    <w:p w:rsidR="00D66D57" w:rsidRPr="00D66D57" w:rsidRDefault="00D66D57" w:rsidP="00D66D57">
      <w:pPr>
        <w:pStyle w:val="Textonotapie"/>
        <w:spacing w:before="0" w:line="240" w:lineRule="auto"/>
        <w:rPr>
          <w:sz w:val="22"/>
          <w:szCs w:val="22"/>
          <w:lang w:val="es-ES"/>
        </w:rPr>
      </w:pPr>
      <w:r w:rsidRPr="00D66D57">
        <w:rPr>
          <w:rStyle w:val="Refdenotaalpie"/>
          <w:sz w:val="22"/>
          <w:szCs w:val="22"/>
        </w:rPr>
        <w:footnoteRef/>
      </w:r>
      <w:r w:rsidRPr="00D66D57">
        <w:rPr>
          <w:sz w:val="22"/>
          <w:szCs w:val="22"/>
        </w:rPr>
        <w:t xml:space="preserve"> </w:t>
      </w:r>
      <w:r w:rsidRPr="00D66D57">
        <w:rPr>
          <w:sz w:val="22"/>
          <w:szCs w:val="22"/>
          <w:lang w:val="es-ES"/>
        </w:rPr>
        <w:t>15-8-1984.</w:t>
      </w:r>
    </w:p>
  </w:footnote>
  <w:footnote w:id="3">
    <w:p w:rsidR="002F20AC" w:rsidRPr="00D66D57" w:rsidRDefault="002F20AC" w:rsidP="00D66D57">
      <w:pPr>
        <w:pStyle w:val="Textonotapie"/>
        <w:spacing w:before="0" w:line="240" w:lineRule="auto"/>
        <w:rPr>
          <w:sz w:val="22"/>
          <w:szCs w:val="22"/>
        </w:rPr>
      </w:pPr>
      <w:r w:rsidRPr="00D66D57">
        <w:rPr>
          <w:rStyle w:val="Refdenotaalpie"/>
          <w:sz w:val="22"/>
          <w:szCs w:val="22"/>
        </w:rPr>
        <w:footnoteRef/>
      </w:r>
      <w:r w:rsidR="009178D0" w:rsidRPr="00D66D57">
        <w:rPr>
          <w:sz w:val="22"/>
          <w:szCs w:val="22"/>
        </w:rPr>
        <w:t xml:space="preserve"> 4-7</w:t>
      </w:r>
      <w:r w:rsidRPr="00D66D57">
        <w:rPr>
          <w:sz w:val="22"/>
          <w:szCs w:val="22"/>
        </w:rPr>
        <w:t>-1998.</w:t>
      </w:r>
    </w:p>
  </w:footnote>
  <w:footnote w:id="4">
    <w:p w:rsidR="00D77CB9" w:rsidRPr="00D66D57" w:rsidRDefault="00D77CB9" w:rsidP="00D66D57">
      <w:pPr>
        <w:pStyle w:val="Textonotapie"/>
        <w:spacing w:before="0" w:line="240" w:lineRule="auto"/>
        <w:rPr>
          <w:sz w:val="22"/>
          <w:szCs w:val="22"/>
          <w:lang w:val="es-ES"/>
        </w:rPr>
      </w:pPr>
      <w:r w:rsidRPr="00D66D57">
        <w:rPr>
          <w:rStyle w:val="Refdenotaalpie"/>
          <w:sz w:val="22"/>
          <w:szCs w:val="22"/>
        </w:rPr>
        <w:footnoteRef/>
      </w:r>
      <w:r w:rsidRPr="00D66D57">
        <w:rPr>
          <w:sz w:val="22"/>
          <w:szCs w:val="22"/>
        </w:rPr>
        <w:t xml:space="preserve"> </w:t>
      </w:r>
      <w:proofErr w:type="spellStart"/>
      <w:r w:rsidRPr="00D66D57">
        <w:rPr>
          <w:i/>
          <w:sz w:val="22"/>
          <w:szCs w:val="22"/>
          <w:lang w:val="es-ES"/>
        </w:rPr>
        <w:t>Sacramentum</w:t>
      </w:r>
      <w:proofErr w:type="spellEnd"/>
      <w:r w:rsidRPr="00D66D57">
        <w:rPr>
          <w:i/>
          <w:sz w:val="22"/>
          <w:szCs w:val="22"/>
          <w:lang w:val="es-ES"/>
        </w:rPr>
        <w:t xml:space="preserve"> </w:t>
      </w:r>
      <w:proofErr w:type="spellStart"/>
      <w:r w:rsidRPr="00D66D57">
        <w:rPr>
          <w:i/>
          <w:sz w:val="22"/>
          <w:szCs w:val="22"/>
          <w:lang w:val="es-ES"/>
        </w:rPr>
        <w:t>Caritatis</w:t>
      </w:r>
      <w:proofErr w:type="spellEnd"/>
      <w:r w:rsidRPr="00D66D57">
        <w:rPr>
          <w:sz w:val="22"/>
          <w:szCs w:val="22"/>
          <w:lang w:val="es-ES"/>
        </w:rPr>
        <w:t>, 1.</w:t>
      </w:r>
    </w:p>
  </w:footnote>
  <w:footnote w:id="5">
    <w:p w:rsidR="003365E8" w:rsidRPr="00D66D57" w:rsidRDefault="003365E8" w:rsidP="00D66D57">
      <w:pPr>
        <w:pStyle w:val="Textonotapie"/>
        <w:spacing w:before="0" w:line="240" w:lineRule="auto"/>
        <w:rPr>
          <w:sz w:val="22"/>
          <w:szCs w:val="22"/>
          <w:lang w:val="es-ES"/>
        </w:rPr>
      </w:pPr>
      <w:r w:rsidRPr="00D66D57">
        <w:rPr>
          <w:rStyle w:val="Refdenotaalpie"/>
          <w:sz w:val="22"/>
          <w:szCs w:val="22"/>
        </w:rPr>
        <w:footnoteRef/>
      </w:r>
      <w:r w:rsidRPr="00D66D57">
        <w:rPr>
          <w:sz w:val="22"/>
          <w:szCs w:val="22"/>
        </w:rPr>
        <w:t xml:space="preserve"> 4-6-1988.</w:t>
      </w:r>
    </w:p>
  </w:footnote>
  <w:footnote w:id="6">
    <w:p w:rsidR="00C840F3" w:rsidRPr="00D66D57" w:rsidRDefault="00C840F3" w:rsidP="00D66D57">
      <w:pPr>
        <w:pStyle w:val="Textonotapie"/>
        <w:spacing w:before="0" w:line="240" w:lineRule="auto"/>
        <w:rPr>
          <w:sz w:val="22"/>
          <w:szCs w:val="22"/>
        </w:rPr>
      </w:pPr>
      <w:r w:rsidRPr="00D66D57">
        <w:rPr>
          <w:rStyle w:val="Refdenotaalpie"/>
          <w:sz w:val="22"/>
          <w:szCs w:val="22"/>
        </w:rPr>
        <w:footnoteRef/>
      </w:r>
      <w:r w:rsidRPr="00D66D57">
        <w:rPr>
          <w:sz w:val="22"/>
          <w:szCs w:val="22"/>
        </w:rPr>
        <w:t xml:space="preserve"> Pío XII, </w:t>
      </w:r>
      <w:proofErr w:type="spellStart"/>
      <w:r w:rsidRPr="00D66D57">
        <w:rPr>
          <w:i/>
          <w:sz w:val="22"/>
          <w:szCs w:val="22"/>
        </w:rPr>
        <w:t>Munificentissimus</w:t>
      </w:r>
      <w:proofErr w:type="spellEnd"/>
      <w:r w:rsidRPr="00D66D57">
        <w:rPr>
          <w:i/>
          <w:sz w:val="22"/>
          <w:szCs w:val="22"/>
        </w:rPr>
        <w:t xml:space="preserve"> Deus</w:t>
      </w:r>
      <w:r w:rsidRPr="00D66D57">
        <w:rPr>
          <w:sz w:val="22"/>
          <w:szCs w:val="22"/>
        </w:rPr>
        <w:t xml:space="preserve">; cf. </w:t>
      </w:r>
      <w:r w:rsidRPr="00D66D57">
        <w:rPr>
          <w:i/>
          <w:sz w:val="22"/>
          <w:szCs w:val="22"/>
        </w:rPr>
        <w:t>Lumen Gentium</w:t>
      </w:r>
      <w:r w:rsidRPr="00D66D57">
        <w:rPr>
          <w:sz w:val="22"/>
          <w:szCs w:val="22"/>
        </w:rPr>
        <w:t>, 59.</w:t>
      </w:r>
    </w:p>
  </w:footnote>
  <w:footnote w:id="7">
    <w:p w:rsidR="00207751" w:rsidRPr="00D66D57" w:rsidRDefault="00207751" w:rsidP="00207751">
      <w:pPr>
        <w:pStyle w:val="Textonotapie"/>
        <w:spacing w:before="0" w:line="240" w:lineRule="auto"/>
        <w:rPr>
          <w:sz w:val="22"/>
          <w:szCs w:val="22"/>
        </w:rPr>
      </w:pPr>
      <w:r w:rsidRPr="00D66D57">
        <w:rPr>
          <w:rStyle w:val="Refdenotaalpie"/>
          <w:sz w:val="22"/>
          <w:szCs w:val="22"/>
        </w:rPr>
        <w:footnoteRef/>
      </w:r>
      <w:r w:rsidRPr="00D66D57">
        <w:rPr>
          <w:sz w:val="22"/>
          <w:szCs w:val="22"/>
        </w:rPr>
        <w:t xml:space="preserve"> </w:t>
      </w:r>
      <w:r w:rsidRPr="00D66D57">
        <w:rPr>
          <w:i/>
          <w:sz w:val="22"/>
          <w:szCs w:val="22"/>
        </w:rPr>
        <w:t>Audiencia General</w:t>
      </w:r>
      <w:r w:rsidRPr="00D66D57">
        <w:rPr>
          <w:sz w:val="22"/>
          <w:szCs w:val="22"/>
        </w:rPr>
        <w:t>, 4-11-1998.</w:t>
      </w:r>
    </w:p>
  </w:footnote>
  <w:footnote w:id="8">
    <w:p w:rsidR="00207751" w:rsidRPr="00207751" w:rsidRDefault="0020775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15-8-1986.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AC" w:rsidRPr="00C361C2" w:rsidRDefault="002F20AC">
    <w:pPr>
      <w:pStyle w:val="Encabezado"/>
      <w:rPr>
        <w:rFonts w:ascii="Harrington" w:hAnsi="Harrington"/>
        <w:i/>
        <w:color w:val="6600FF"/>
        <w:sz w:val="32"/>
        <w:szCs w:val="32"/>
        <w:lang w:val="es-ES"/>
      </w:rPr>
    </w:pPr>
    <w:r w:rsidRPr="00C361C2">
      <w:rPr>
        <w:rFonts w:ascii="Harrington" w:hAnsi="Harrington"/>
        <w:i/>
        <w:color w:val="6600FF"/>
        <w:sz w:val="32"/>
        <w:szCs w:val="32"/>
        <w:lang w:val="es-ES"/>
      </w:rPr>
      <w:t>M</w:t>
    </w:r>
    <w:r w:rsidR="00F27B3D">
      <w:rPr>
        <w:rFonts w:ascii="Harrington" w:hAnsi="Harrington"/>
        <w:i/>
        <w:color w:val="6600FF"/>
        <w:sz w:val="32"/>
        <w:szCs w:val="32"/>
        <w:lang w:val="es-ES"/>
      </w:rPr>
      <w:t xml:space="preserve">ISTERIOS GLORIOSOS  </w:t>
    </w:r>
    <w:r w:rsidRPr="00C361C2">
      <w:rPr>
        <w:rFonts w:ascii="Harrington" w:hAnsi="Harrington"/>
        <w:i/>
        <w:color w:val="6600FF"/>
        <w:sz w:val="32"/>
        <w:szCs w:val="32"/>
        <w:lang w:val="es-ES"/>
      </w:rPr>
      <w:t xml:space="preserve">     </w:t>
    </w:r>
    <w:r w:rsidR="00C361C2" w:rsidRPr="00C361C2">
      <w:rPr>
        <w:rFonts w:ascii="Harrington" w:hAnsi="Harrington"/>
        <w:i/>
        <w:color w:val="6600FF"/>
        <w:sz w:val="32"/>
        <w:szCs w:val="32"/>
        <w:lang w:val="es-ES"/>
      </w:rPr>
      <w:t xml:space="preserve">         Adviento-2016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A3"/>
    <w:rsid w:val="0002455F"/>
    <w:rsid w:val="00036237"/>
    <w:rsid w:val="00084442"/>
    <w:rsid w:val="000C7DEE"/>
    <w:rsid w:val="00123590"/>
    <w:rsid w:val="00157BA1"/>
    <w:rsid w:val="00207751"/>
    <w:rsid w:val="0026271F"/>
    <w:rsid w:val="002918EF"/>
    <w:rsid w:val="002A6ADF"/>
    <w:rsid w:val="002E65D6"/>
    <w:rsid w:val="002F20AC"/>
    <w:rsid w:val="00301D8B"/>
    <w:rsid w:val="003365E8"/>
    <w:rsid w:val="00342E06"/>
    <w:rsid w:val="003C0841"/>
    <w:rsid w:val="003E430D"/>
    <w:rsid w:val="004F00BB"/>
    <w:rsid w:val="005602B4"/>
    <w:rsid w:val="005B4ED3"/>
    <w:rsid w:val="00603677"/>
    <w:rsid w:val="006129CA"/>
    <w:rsid w:val="00620805"/>
    <w:rsid w:val="00621372"/>
    <w:rsid w:val="006219B6"/>
    <w:rsid w:val="006838E5"/>
    <w:rsid w:val="006A3B2D"/>
    <w:rsid w:val="006E4679"/>
    <w:rsid w:val="006E6EBF"/>
    <w:rsid w:val="007210F7"/>
    <w:rsid w:val="0076133A"/>
    <w:rsid w:val="007760DD"/>
    <w:rsid w:val="00783516"/>
    <w:rsid w:val="007B6A20"/>
    <w:rsid w:val="007C1B8B"/>
    <w:rsid w:val="007C6568"/>
    <w:rsid w:val="007D318B"/>
    <w:rsid w:val="0081076C"/>
    <w:rsid w:val="0082029F"/>
    <w:rsid w:val="00855186"/>
    <w:rsid w:val="00870321"/>
    <w:rsid w:val="008D2B14"/>
    <w:rsid w:val="009178D0"/>
    <w:rsid w:val="00965CD4"/>
    <w:rsid w:val="00977809"/>
    <w:rsid w:val="009803F8"/>
    <w:rsid w:val="009D2AE3"/>
    <w:rsid w:val="00A0458D"/>
    <w:rsid w:val="00A057B0"/>
    <w:rsid w:val="00A1357D"/>
    <w:rsid w:val="00A41C45"/>
    <w:rsid w:val="00A63553"/>
    <w:rsid w:val="00AC6BD6"/>
    <w:rsid w:val="00B64165"/>
    <w:rsid w:val="00B702AF"/>
    <w:rsid w:val="00B95DEE"/>
    <w:rsid w:val="00B96E3D"/>
    <w:rsid w:val="00BD44FB"/>
    <w:rsid w:val="00BF3157"/>
    <w:rsid w:val="00C1107E"/>
    <w:rsid w:val="00C361C2"/>
    <w:rsid w:val="00C66877"/>
    <w:rsid w:val="00C840F3"/>
    <w:rsid w:val="00CF3FB6"/>
    <w:rsid w:val="00D61754"/>
    <w:rsid w:val="00D66D57"/>
    <w:rsid w:val="00D77CB9"/>
    <w:rsid w:val="00DD319E"/>
    <w:rsid w:val="00DE30FC"/>
    <w:rsid w:val="00E84FD7"/>
    <w:rsid w:val="00EA0EE4"/>
    <w:rsid w:val="00EA2684"/>
    <w:rsid w:val="00EA63FC"/>
    <w:rsid w:val="00EC5C19"/>
    <w:rsid w:val="00EF2DA3"/>
    <w:rsid w:val="00F27B3D"/>
    <w:rsid w:val="00F664E9"/>
    <w:rsid w:val="00F80205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3F8"/>
    <w:pPr>
      <w:overflowPunct w:val="0"/>
      <w:autoSpaceDE w:val="0"/>
      <w:autoSpaceDN w:val="0"/>
      <w:adjustRightInd w:val="0"/>
      <w:spacing w:before="120" w:line="360" w:lineRule="auto"/>
      <w:jc w:val="both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84F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84FD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6271F"/>
    <w:rPr>
      <w:sz w:val="20"/>
    </w:rPr>
  </w:style>
  <w:style w:type="character" w:styleId="Refdenotaalpie">
    <w:name w:val="footnote reference"/>
    <w:basedOn w:val="Fuentedeprrafopredeter"/>
    <w:semiHidden/>
    <w:rsid w:val="0026271F"/>
    <w:rPr>
      <w:vertAlign w:val="superscript"/>
    </w:rPr>
  </w:style>
  <w:style w:type="character" w:styleId="Nmerodelnea">
    <w:name w:val="line number"/>
    <w:basedOn w:val="Fuentedeprrafopredeter"/>
    <w:rsid w:val="00C36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3F8"/>
    <w:pPr>
      <w:overflowPunct w:val="0"/>
      <w:autoSpaceDE w:val="0"/>
      <w:autoSpaceDN w:val="0"/>
      <w:adjustRightInd w:val="0"/>
      <w:spacing w:before="120" w:line="360" w:lineRule="auto"/>
      <w:jc w:val="both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84F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84FD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6271F"/>
    <w:rPr>
      <w:sz w:val="20"/>
    </w:rPr>
  </w:style>
  <w:style w:type="character" w:styleId="Refdenotaalpie">
    <w:name w:val="footnote reference"/>
    <w:basedOn w:val="Fuentedeprrafopredeter"/>
    <w:semiHidden/>
    <w:rsid w:val="0026271F"/>
    <w:rPr>
      <w:vertAlign w:val="superscript"/>
    </w:rPr>
  </w:style>
  <w:style w:type="character" w:styleId="Nmerodelnea">
    <w:name w:val="line number"/>
    <w:basedOn w:val="Fuentedeprrafopredeter"/>
    <w:rsid w:val="00C3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Misterio: La Resurrección del Señor</vt:lpstr>
    </vt:vector>
  </TitlesOfParts>
  <Company>Virgin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Misterio: La Resurrección del Señor</dc:title>
  <dc:creator>Sergio</dc:creator>
  <cp:lastModifiedBy>Biblioteca</cp:lastModifiedBy>
  <cp:revision>6</cp:revision>
  <cp:lastPrinted>2009-12-03T11:53:00Z</cp:lastPrinted>
  <dcterms:created xsi:type="dcterms:W3CDTF">2016-11-19T09:06:00Z</dcterms:created>
  <dcterms:modified xsi:type="dcterms:W3CDTF">2016-11-19T11:45:00Z</dcterms:modified>
</cp:coreProperties>
</file>